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JTAPI/1112/2021 vom 4. November 2021</w:t>
      </w:r>
    </w:p>
    <w:p>
      <w:r>
        <w:t>GE Cour de justice, 2021-11-04, FR</w:t>
      </w:r>
    </w:p>
    <w:p>
      <w:r>
        <w:rPr>
          <w:b/>
        </w:rPr>
        <w:t xml:space="preserve">Quelle: </w:t>
      </w:r>
      <w:r>
        <w:t>https://mcp.opencaselaw.ch/entscheid/ge_gerichte_JTAPI_1112_2021</w:t>
      </w:r>
    </w:p>
    <w:p>
      <w:r>
        <w:t>FR: GE_GERICHTE JTAPI/1112/2021 du 4 novembre 2021</w:t>
      </w:r>
    </w:p>
    <w:p>
      <w:r>
        <w:t>IT: GE_GERICHTE JTAPI/1112/2021 del 4 novembre 2021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Selon l'art. 64 al. 1 let. c LEI, les autorités compétentes rendent une décision de renvoi ordinaire à l'encontre d'un étranger auquel l'autorisation de séjour est refusée ou dont l'autorisation n'est pas prolongée.</w:t>
      </w:r>
    </w:p>
    <w:p>
      <w:r>
        <w:rPr>
          <w:b/>
        </w:rPr>
        <w:t>E. 29</w:t>
      </w:r>
    </w:p>
    <w:p>
      <w:r>
        <w:t>Le renvoi constitue en particulier la conséquence logique et inéluctable du rejet d'une demande d'autorisation de séjour, ces dernières ne disposant à ce titre d'aucun pouvoir d'appréciation (ATA/1798/2019 du 10 décembre 2019 consid. 6 ; ATA/1694/2019 du 19 novembre 2019 consid. 6).</w:t>
      </w:r>
    </w:p>
    <w:p>
      <w:r>
        <w:rPr>
          <w:b/>
        </w:rPr>
        <w:t>E. 30</w:t>
      </w:r>
    </w:p>
    <w:p>
      <w:r>
        <w:t>En l'espèce, dès lors qu'il refusait de délivrer une autorisation de séjour aux recourants, l'OCPM devait en soi ordonner leur renvoi de Suisse.</w:t>
      </w:r>
    </w:p>
    <w:p>
      <w:r>
        <w:rPr>
          <w:b/>
        </w:rPr>
        <w:t>E. 31</w:t>
      </w:r>
    </w:p>
    <w:p>
      <w:r>
        <w:t>Pour le surplus, il n'apparaît pas que l'exécution de cette mesure serait impossible, illicite ou qu'elle ne pourrait être raisonnablement exigée au sens de l'art. 83 LEI.</w:t>
      </w:r>
    </w:p>
    <w:p>
      <w:r>
        <w:rPr>
          <w:b/>
        </w:rPr>
        <w:t>E. 32</w:t>
      </w:r>
    </w:p>
    <w:p>
      <w:r>
        <w:t>Compte tenu de ce qui précède, le recours, qui ne repose sur aucun motif valable, sera rejeté.</w:t>
      </w:r>
    </w:p>
    <w:p>
      <w:r>
        <w:rPr>
          <w:b/>
        </w:rPr>
        <w:t>E. 33</w:t>
      </w:r>
    </w:p>
    <w:p>
      <w:r>
        <w:t>En application des art. 87 al. 1 LPA et 1 et 2 du règlement sur les frais, émoluments et indemnités en procédure administrative du 30 juillet 1986 (RFPA - E 5 10.03), les recourants, pris conjointement et solidairement, qui succombent, sont condamnés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34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- 21/21 - A/1799/2021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