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JTAPI/110/2025 vom 31. Januar 2025</w:t>
      </w:r>
    </w:p>
    <w:p>
      <w:r>
        <w:t>GE Cour de justice, 2025-01-31, FR</w:t>
      </w:r>
    </w:p>
    <w:p>
      <w:r>
        <w:rPr>
          <w:b/>
        </w:rPr>
        <w:t xml:space="preserve">Quelle: </w:t>
      </w:r>
      <w:r>
        <w:t>https://mcp.opencaselaw.ch/entscheid/ge_gerichte_JTAPI_110_2025</w:t>
      </w:r>
    </w:p>
    <w:p>
      <w:r>
        <w:t>FR: GE_GERICHTE JTAPI/110/2025 du 31 janvier 2025</w:t>
      </w:r>
    </w:p>
    <w:p>
      <w:r>
        <w:t>IT: GE_GERICHTE JTAPI/110/2025 del 31 gennaio 2025</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5</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6</w:t>
      </w:r>
    </w:p>
    <w:p>
      <w:r>
        <w:t>Le recourant fait grief à l'autorité intimée de ne pas lui avoir octroyé une autorisation d'établissement.</w:t>
      </w:r>
    </w:p>
    <w:p>
      <w:r>
        <w:rPr>
          <w:b/>
        </w:rPr>
        <w:t>E. 7</w:t>
      </w:r>
    </w:p>
    <w:p>
      <w:r>
        <w:t>La LEI s'applique, selon son art. 2 al. 1, aux étrangers dans la mesure où leur statut juridique n'est pas réglé par d'autres dispositions du droit fédéral ou par des traités internationaux conclus par la Suisse.</w:t>
      </w:r>
    </w:p>
    <w:p>
      <w:r>
        <w:rPr>
          <w:b/>
        </w:rPr>
        <w:t>E. 8</w:t>
      </w:r>
    </w:p>
    <w:p>
      <w:r>
        <w:t>Les conditions d'admission fixées par la LEI ne sont pas applicables aux membres des missions diplomatiques et permanentes ainsi que de postes consulaires, titulaires d’une carte de légitimation du Département fédéral des affaires étrangères (ci-après : DFAE) ainsi qu'aux fonctionnaires d’organisations internationales ayant leur siège en Suisse, titulaires d’une carte de légitimation du DFAE (art. 43 al. 1 let. a et b de l'ordonnance relative à l'admission, au séjour et à l'exercice d'une activité lucrative du 24 octobre 2007 (OASA - RS 142.201)). Le conjoint, le partenaire et les enfants de moins de 25 ans des personnes précitées sont admis pendant la durée</w:t>
      </w:r>
    </w:p>
    <w:p>
      <w:r>
        <w:t>- 5/6 - A/3043/2024 de fonction de ces personnes au titre du regroupement familial, s’ils font ménage commun avec elles. Ils reçoivent une carte de légitimation du DFAE (art. 43 al. 2 OASA).</w:t>
      </w:r>
    </w:p>
    <w:p>
      <w:r>
        <w:rPr>
          <w:b/>
        </w:rPr>
        <w:t>E. 9</w:t>
      </w:r>
    </w:p>
    <w:p>
      <w:r>
        <w:t>En l'espèce, le recourant a été titulaire d'une carte de légitimation en qualité d'enfant du titulaire principal depuis son arrivée à Genève le 2 septembre 2011 jusqu'au 14 mai 2013, date où sa mère a définitivement quitté la Suisse. Il est depuis lors exclusivement soumis à la LEI puisque son statut juridique n'est ni réglé par une autre disposition de droit fédérale ni par un traité international (art. 1 et 2 LEI).</w:t>
      </w:r>
    </w:p>
    <w:p>
      <w:r>
        <w:rPr>
          <w:b/>
        </w:rPr>
        <w:t>E. 10</w:t>
      </w:r>
    </w:p>
    <w:p>
      <w:r>
        <w:t>Selon l'art. 34 al. 1 LEI, l'autorisation d'établissement est octroyée pour une durée indéterminée et sans conditions. L'autorité compétente peut l'octroyer à un étranger si celui-ci a séjourné en Suisse au moins dix ans au titre d'une autorisation de courte durée ou de séjour, dont les cinq dernières années de manière ininterrompue au titre d'une autorisation de séjour, qu'il n'existe aucun motif de révocation au sens des art. 62 ou 63 al. 2 LEI et qu'il est intégré (art. 34 al. 2 let. a. b et c LEI). Elle peut être octroyée au terme d'un séjour plus court, si des raisons majeures le justifient (art. 34 al. 3 LEI). Elle peut également être octroyée au terme d'un séjour ininterrompu de cinq ans au titre d'une autorisation de séjour lorsque l'étranger s'est bien intégré en Suisse, en particulier lorsqu'il a de bonnes connaissances d'une langue nationale (art. 34 al. 4 LEI). Les séjours effectués à des fins de formation ou de formation continue sont pris en compte lorsque, une fois ceux-ci achevés, l'étranger a été en possession d'une autorisation de séjour durable pendant deux ans sans interruption (art. 34 al. 5 LEI).</w:t>
      </w:r>
    </w:p>
    <w:p>
      <w:r>
        <w:rPr>
          <w:b/>
        </w:rPr>
        <w:t>E. 11</w:t>
      </w:r>
    </w:p>
    <w:p>
      <w:r>
        <w:t>En l'espèce, le recourant n'a pas achevé sa formation de sorte que son séjour effectué à des fins de formations, soit depuis le 14 mai 2013 ne peut pas être comptabilisé dans le calcul prévu à l'art. 34 al. 2 let. a. LEI. Il ne remplit ainsi pas les conditions de durée de séjour ininterrompue sur territoire suisse pour pouvoir obtenir une autorisation d'établissement. Dans ces circonstances, c'est à bon droit que l'OCPM a refusé d’octroyer une autorisation d’établissement au recourant, celui ne remplissant manifestement pas la condition temporelle.</w:t>
      </w:r>
    </w:p>
    <w:p>
      <w:r>
        <w:rPr>
          <w:b/>
        </w:rPr>
        <w:t>E. 12</w:t>
      </w:r>
    </w:p>
    <w:p>
      <w:r>
        <w:t>Mal fondé, le recours sera rejeté.</w:t>
      </w:r>
    </w:p>
    <w:p>
      <w:r>
        <w:rPr>
          <w:b/>
        </w:rPr>
        <w:t>E. 13</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14</w:t>
      </w:r>
    </w:p>
    <w:p>
      <w:r>
        <w:t>En vertu des art. 89 al. 2 et 111 al. 2 de la loi sur le Tribunal fédéral du 17 juin 2005 (LTF - RS 173.110), le présent jugement sera communiqué au SEM.</w:t>
      </w:r>
    </w:p>
    <w:p>
      <w:r>
        <w:t>- 6/6 - A/3043/2024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