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JTAPI/1104/2024 vom 8. November 2024</w:t>
      </w:r>
    </w:p>
    <w:p>
      <w:r>
        <w:t>GE Cour de justice, 2024-11-08, FR</w:t>
      </w:r>
    </w:p>
    <w:p>
      <w:r>
        <w:rPr>
          <w:b/>
        </w:rPr>
        <w:t xml:space="preserve">Quelle: </w:t>
      </w:r>
      <w:r>
        <w:t>https://mcp.opencaselaw.ch/entscheid/ge_gerichte_JTAPI_1104_2024</w:t>
      </w:r>
    </w:p>
    <w:p>
      <w:r>
        <w:t>FR: GE_GERICHTE JTAPI/1104/2024 du 8 novembre 2024</w:t>
      </w:r>
    </w:p>
    <w:p>
      <w:r>
        <w:t>IT: GE_GERICHTE JTAPI/1104/2024 del 8 novembre 2024</w:t>
      </w:r>
    </w:p>
    <w:p>
      <w:pPr>
        <w:pStyle w:val="Heading2"/>
      </w:pPr>
      <w:r>
        <w:t>Erwägungen</w:t>
      </w:r>
    </w:p>
    <w:p>
      <w:r>
        <w:rPr>
          <w:b/>
        </w:rPr>
        <w:t>E. 1</w:t>
      </w:r>
    </w:p>
    <w:p>
      <w:r>
        <w:t>Le Tribunal administratif de première instance connaît des recours dirigés, comme en l’espèce, contre les décisions de l'office cantonal de la population et des</w:t>
      </w:r>
    </w:p>
    <w:p>
      <w:r>
        <w:t>- 4/11 - A/1374/2024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Dans un grief de nature formel qu'il convient d'examiner en premier lieu, le recourant se plaint d'une violation de son droit d'être entendu, pour défaut de motivation de la décision querellée.</w:t>
      </w:r>
    </w:p>
    <w:p>
      <w:r>
        <w:rPr>
          <w:b/>
        </w:rPr>
        <w:t>E. 4</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w:t>
      </w:r>
    </w:p>
    <w:p>
      <w:r>
        <w:rPr>
          <w:b/>
        </w:rPr>
        <w:t>E. 5</w:t>
      </w:r>
    </w:p>
    <w:p>
      <w:r>
        <w:t>Le droit à obtenir une décision motivée résulte également du droit d'être entendu. L’autorité doit mentionner, au moins brièvement, les motifs qui l’ont guidée et sur lesquels elle a fondé sa décision, de manière à ce que l’intéressé puisse se rendre compte de la portée de celle-ci et l’attaquer en connaissance de cause (ATF 143 III 65 consid. 5.2). Elle n’a toutefois pas l’obligation d’exposer et de discuter tous les faits, moyens de preuve et griefs invoqués par les parties, mais peut se limiter à l’examen des questions décisives pour l’issue du litige (ATF 142 II 154 consid. 4.2). La motivation peut pour le reste être implicite et résulter des différents considérants de la décision (ATF 141 V 557 consid. 3.2.1 ; arrêt du Tribunal fédéral 1B_409/2021 du 3 janvier 2022 consid. 3).</w:t>
      </w:r>
    </w:p>
    <w:p>
      <w:r>
        <w:rPr>
          <w:b/>
        </w:rPr>
        <w:t>E. 6</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Elle dépend toutefois de la gravité et de l’étendue de l’atteinte portée au droit d’être entendu et doit rester l’exception. Elle peut cependant se justifier en</w:t>
      </w:r>
    </w:p>
    <w:p>
      <w:r>
        <w:t>- 5/11 - A/1374/2024 présence d’un vice grave lorsque le renvoi constituerait une vaine formalité et aboutirait à un allongement inutile de la procédure (ATF 142 II 218 consid. 2.8.1).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rPr>
          <w:b/>
        </w:rPr>
        <w:t>E. 7</w:t>
      </w:r>
    </w:p>
    <w:p>
      <w:r>
        <w:t>En l'espèce, la décision litigieuse mentionne les bases légales applicables et indique clairement que le renvoi du recourant apparaît exigible, ce qui est parfaitement compréhensible. À cet égard, il convient de relever que, bien qu'invité à se déterminer avant que la décision litigieuse n'ait été rendue, le recourant n'a jamais contesté l'exigibilité de son renvoi durant la procédure non contentieuse ni après le dépôt de son recours d'ailleurs. Dans ce cas, on ne voit pas que pourrait dire de plus l'autorité intimée, sauf à inventer des motifs ne reposant sur aucun élément objectif. Enfin, le recourant perd de vue qu'en vertu de l’art. 64 al. 1 let. c LEI, l’autorité compétente rend une décision de renvoi à l’encontre d’un étranger dont l’autorisation n’est pas prolongée et qu'elle ne dispose d’aucun pouvoir d’appréciation à ce titre.</w:t>
      </w:r>
    </w:p>
    <w:p>
      <w:r>
        <w:rPr>
          <w:b/>
        </w:rPr>
        <w:t>E. 8</w:t>
      </w:r>
    </w:p>
    <w:p>
      <w:r>
        <w:t>Partant, ce grief sera écarté.</w:t>
      </w:r>
    </w:p>
    <w:p>
      <w:r>
        <w:rPr>
          <w:b/>
        </w:rPr>
        <w:t>E. 9</w:t>
      </w:r>
    </w:p>
    <w:p>
      <w:r>
        <w:t>A titre préliminaire, le recourant sollicite sa comparution personnelle.</w:t>
      </w:r>
    </w:p>
    <w:p>
      <w:r>
        <w:rPr>
          <w:b/>
        </w:rPr>
        <w:t>E. 10</w:t>
      </w:r>
    </w:p>
    <w:p>
      <w:r>
        <w:t>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w:t>
      </w:r>
    </w:p>
    <w:p>
      <w:r>
        <w:rPr>
          <w:b/>
        </w:rPr>
        <w:t>E. 11</w:t>
      </w:r>
    </w:p>
    <w:p>
      <w:r>
        <w:t>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w:t>
      </w:r>
    </w:p>
    <w:p>
      <w:r>
        <w:t>- 6/11 - A/1374/2024 425 consid. 2.1 ; arrêts du Tribunal fédéral 2C_725/2019 du 12 septembre 2019 consid. 4.1 ; 2C_1004/2018 du 11 juin 2019 consid. 5.2.1 ; 2C_1125/2018 du 7 janvier 2019 consid. 5.1 ; ATA/672/2021 du 29 juin 2021 consid. 3b).</w:t>
      </w:r>
    </w:p>
    <w:p>
      <w:r>
        <w:rPr>
          <w:b/>
        </w:rPr>
        <w:t>E. 12</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du recourant. Il a en effet eu la possibilité de faire valoir ses arguments à plusieurs reprises dans le cadre du recours et de produire tout moyen de preuve utile en annexe de ses écritures, sans qu’il n'explique quels éléments la procédure écrite l’aurait empêché d'exprimer de manière pertinente et complète.</w:t>
      </w:r>
    </w:p>
    <w:p>
      <w:r>
        <w:rPr>
          <w:b/>
        </w:rPr>
        <w:t>E. 13</w:t>
      </w:r>
    </w:p>
    <w:p>
      <w:r>
        <w:t>Cette demande d'instruction, en soi non obligatoire, sera par conséquent rejetée, dans la mesure où elle n’apportera pas un éclairage différent sur le dossier.</w:t>
      </w:r>
    </w:p>
    <w:p>
      <w:r>
        <w:rPr>
          <w:b/>
        </w:rPr>
        <w:t>E. 14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15</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16</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17</w:t>
      </w:r>
    </w:p>
    <w:p>
      <w:r>
        <w:t>Le présent litige a pour objet le refus par l'autorité intimée d'octroyer au recourant une prolongation de son autorisation de séjour pour études.</w:t>
      </w:r>
    </w:p>
    <w:p>
      <w:r>
        <w:rPr>
          <w:b/>
        </w:rPr>
        <w:t>E. 18</w:t>
      </w:r>
    </w:p>
    <w:p>
      <w:r>
        <w:t>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en l’espèce.</w:t>
      </w:r>
    </w:p>
    <w:p>
      <w:r>
        <w:rPr>
          <w:b/>
        </w:rPr>
        <w:t>E. 19</w:t>
      </w:r>
    </w:p>
    <w:p>
      <w:r>
        <w:t>Aux termes de l'art. 27 al. 1 LEI, un étranger peut être admis en vue d'une formation ou d'un perfectionnement si la direction de l'établissement confirme qu'il peut suivre la formation ou le perfectionnement envisagés (let. a), s'il</w:t>
      </w:r>
    </w:p>
    <w:p>
      <w:r>
        <w:t>- 7/11 - A/1374/2024 dispose d'un logement approprié (let. b), s'il dispose des moyens financiers nécessaires (let. c) et s'il a un niveau de formation et les qualifications personnelles requis pour suivre la formation ou le perfectionnement prévus (let. d).</w:t>
      </w:r>
    </w:p>
    <w:p>
      <w:r>
        <w:rPr>
          <w:b/>
        </w:rPr>
        <w:t>E. 20</w:t>
      </w:r>
    </w:p>
    <w:p>
      <w:r>
        <w:t>Ces conditions étant cumulatives, une autorisation de séjour pour l'accomplissement d'une formation - ou sa prolongation - ne saurait être octroyée que si l'étudiant étranger satisfait à chacune d'elles (cf. arrêt du Tribunal administratif fédéral C-1359/2010 du 1er septembre 2010 consid. 5.3 ; ATA/876/2021 du 31 août 2021 consid. 8b). Cela étant, l'autorité cantonale compétente dispose d'un large pouvoir d'appréciation, l'étranger ne bénéficiant pas d'un droit de séjour en Suisse fondé sur l'art. 27 LEI (cf. ATF 147 I 89 consid. 1.1.2 ; arrêts du Tribunal fédéral 2D_33/2021 du 30 septembre 2021 consid. 5.2 ; 2D_49/2015 du 3 septembre 2015 consid. 3 ; ATA/1035/2019 du 18 juin 2019 consid. 8e).</w:t>
      </w:r>
    </w:p>
    <w:p>
      <w:r>
        <w:rPr>
          <w:b/>
        </w:rPr>
        <w:t>E. 21</w:t>
      </w:r>
    </w:p>
    <w:p>
      <w:r>
        <w:t>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d’empêcher que les séjours autorisés au motif d'une formation ou d'un perfectionnement ne soient exploités de manière abusive afin d'éluder des conditions d'admission plus sévères (ATA/1129/2022 du 8 novembre 2022 consid. 3h ; ATA/303/2014 du 29 avril 2014 consid. 7).</w:t>
      </w:r>
    </w:p>
    <w:p>
      <w:r>
        <w:rPr>
          <w:b/>
        </w:rPr>
        <w:t>E. 22</w:t>
      </w:r>
    </w:p>
    <w:p>
      <w:r>
        <w:t>À teneur de l'art. 23 al. 2 OASA, les qualifications personnelles – mentionnées à l'art. 27 al. 1 let. d LEI –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23</w:t>
      </w:r>
    </w:p>
    <w:p>
      <w:r>
        <w:t>Le bénéfice d’une formation complète antérieure (arrêts C-5718/2013 du 10 avril 2014 ; C-3143/2013 du 9 avril 2014 ; C-2291/2013 du 31 décembre 2013), l’âge de la personne demanderesse (arrêts C-5718/2013 du 10 avril 2014 ; C-3139/2013 du 10 mars 2014), les échecs ou problèmes pendant la formation (arrêt C-3170/2012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(cf. ATA/303/2014 du 29 avril 2014 consid. 8).</w:t>
      </w:r>
    </w:p>
    <w:p>
      <w:r>
        <w:rPr>
          <w:b/>
        </w:rPr>
        <w:t>E. 24</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étant donnée aux jeunes étudiants désireux d'acquérir une première formation en Suisse. Parmi les ressortissants étrangers déjà au bénéfice d'une première formation acquise dans leur</w:t>
      </w:r>
    </w:p>
    <w:p>
      <w:r>
        <w:t>- 8/11 - A/1374/2024 pays d'origine, seront prioritaires ceux qui envisagent d'accomplir en Suisse un perfectionnement professionnel constituant un prolongement direct de leur formation de base (arrêts du TAF C-5015/2015 du 6 juin 2016 consid. 7.1 ; C- 5718/2013 du 10 avril 2014 consid. 7.2.3)</w:t>
      </w:r>
    </w:p>
    <w:p>
      <w:r>
        <w:rPr>
          <w:b/>
        </w:rPr>
        <w:t>E. 25</w:t>
      </w:r>
    </w:p>
    <w:p>
      <w:r>
        <w:t>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arrêt du Tribunal administratif fédéral C-1359/2010 du 1er septembre 2010 consid. 6.1 ; ATA/677/2015 du 23 juin 2015 consid. 6a).</w:t>
      </w:r>
    </w:p>
    <w:p>
      <w:r>
        <w:rPr>
          <w:b/>
        </w:rPr>
        <w:t>E. 26</w:t>
      </w:r>
    </w:p>
    <w:p>
      <w:r>
        <w:t>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C- 5436/2015 du 29 juin 2016 consid. 7.3).</w:t>
      </w:r>
    </w:p>
    <w:p>
      <w:r>
        <w:rPr>
          <w:b/>
        </w:rPr>
        <w:t>E. 27</w:t>
      </w:r>
    </w:p>
    <w:p>
      <w:r>
        <w:t>Conformément à l'art. 96 LEI, il convient de procéder à une pondération globale de tous les éléments en présence, afin de décider de l'octroi ou non de l'autorisation de séjour pour études (cf. arrêts du Tribunal administratif fédéral C-517/2015 du 20 janvier 2016 consid. 7.2 ; C-5718/2013 du 10 avril 2014 ; C-3139/2013 du 10 mars 2014 consid. 7.2 ; C-2291/2013 du 31 décembre 2013 consid. 7.2 ; cf. aussi ATA/1392/2019 du 17 septembre 2019 consid. 7c ; ATA/1035/2019 du 18 juin 2019 consid. 8d ; ATA/183/2018 du 26 février 2019 consid. 8a).</w:t>
      </w:r>
    </w:p>
    <w:p>
      <w:r>
        <w:rPr>
          <w:b/>
        </w:rPr>
        <w:t>E. 28</w:t>
      </w:r>
    </w:p>
    <w:p>
      <w:r>
        <w:t>En l’espèce, le recourant originaire du Sénégal, ne se trouve pas dans l’une ou l’autre des situations dans lesquelles une loi ou un traité international lui confèrerait un droit à l’octroi d’une autorisation de séjour. L’autorité intimée disposait donc d’un large pouvoir d’appréciation pour statuer sur sa requête. Il doit au surplus être rappelé que, quand bien même la personne intéressée dispose de qualifications suffisantes, d’un plan d’études, d’un logement et qu’elle est prise en charge financièrement, ces éléments ne suffisent pas, en tout état, à lui assurer un droit de séjour, dès lors que, de par la nature potestative de la loi, l’autorité n’est pas tenue de lui délivrer un permis même si les conditions légales sont remplies. Cela étant rappelé, le tribunal estime, sur la base des éléments du dossier, que l’OCPM n’a pas excédé ou abusé de son pouvoir d’appréciation en refusant la prolongation de séjour pour études du recourant. En effet, ce dernier n'a pas achevé sa formation initiale, soit un master en neurosciences auprès de l'UNIGE, après un double échec en septembre 2022. Depuis lors, il n'a pas suivi de formation, étant rappelé que quatre heures de cours d'italien et d'anglais par semaine, sur un semestre, ne sauraient être constitutif d'une formation au sens de l'art. 27 al. 1 LEI. Par ailleurs, le recourant n’explique pas, pour quelle raison, le bachelor en développement d'applications et solutions digitales qu'il a entamé, devrait nécessairement avoir lieu en Suisse ni ne</w:t>
      </w:r>
    </w:p>
    <w:p>
      <w:r>
        <w:t>- 9/11 - A/1374/2024 démontre qu’il ne pourrait pas être réalisé dans son pays d’origine ou ailleurs. Au contraire, les explications fournies ainsi que le nombre de tentatives du recourant pour s'inscrire, sans succès, auprès de différentes écoles, tendent plutôt à démontrer que ses choix sont avant tout dictés par des motifs relevant de sa seule convenance personnelle. Ses arguments, bien que compréhensibles, ne sont pas déterminants s’agissant de l’octroi d’un permis de séjour pour études et ne suffisent en tout état pas à démontrer la nécessité de suivre la formation considérée à Genève. En tout état, la formation choisie par le recourant ne constitue pas un perfectionnement professionnel en prolongement direct de sa formation de base, au sens de la jurisprudence précitée. Sa situation n'est donc pas prioritaire. Il n'apparaît ainsi pas que des raisons spécifiques et suffisantes puissent justifier la prolongation de l'autorisation de séjour sollicitée, à l'aune également de la politique d'admission restrictive que les autorités suisses ont été amenées à adopter en matière de réglementation des conditions de résidence des étudiants étrangers et de délivrance de permis de séjour pour études. Dans ces circonstances, sous l'angle de ladite pratique, d'une part, et du large pouvoir d'appréciation dont bénéficie l'autorité intimée, d'autre part, la décision entreprise n'apparaît pas consacrer une violation des art. 27 al. 1 ou de l'art. 96 LEI, en particulier sous l’angle de la proportionnalité.</w:t>
      </w:r>
    </w:p>
    <w:p>
      <w:r>
        <w:rPr>
          <w:b/>
        </w:rPr>
        <w:t>E. 29</w:t>
      </w:r>
    </w:p>
    <w:p>
      <w:r>
        <w:t>Par conséquent, le refus de l’OCPM de délivrer une autorisation de séjour pour études au recourant sera confirmé.</w:t>
      </w:r>
    </w:p>
    <w:p>
      <w:r>
        <w:rPr>
          <w:b/>
        </w:rPr>
        <w:t>E. 30</w:t>
      </w:r>
    </w:p>
    <w:p>
      <w:r>
        <w:t>Selon l’art. 64 al. 1 let. c LEI, l’autorité compétente rend une décision de renvoi ordinaire à l’encontre d’un étranger auquel l’autorisation de séjour est refusée ou dont l’autorisation n’est pas prolongée.</w:t>
      </w:r>
    </w:p>
    <w:p>
      <w:r>
        <w:rPr>
          <w:b/>
        </w:rPr>
        <w:t>E. 31</w:t>
      </w:r>
    </w:p>
    <w:p>
      <w:r>
        <w:t>Elle ne dispose à ce titre d’aucun pouvoir d’appréciation, le renvoi constituant la conséquence logique et inéluctable du rejet d’une demande d’autorisation (cf. arrêts du Tribunal administratif fédéral C-5268/2008 du 1er juin 2011 consid. 10 ; C- 406/2006 du 2 septembre 2008 consid. 8 et la référence citée ; ATA/1118/2020 du 10 novembre 2020 consid. 11a ; ATA/991/2020 du 6 octobre 2020 consid. 6b).</w:t>
      </w:r>
    </w:p>
    <w:p>
      <w:r>
        <w:rPr>
          <w:b/>
        </w:rPr>
        <w:t>E. 32</w:t>
      </w:r>
    </w:p>
    <w:p>
      <w:r>
        <w:t>Le renvoi d'un étranger ne peut toutefois être ordonné que si l'exécution de celui-ci est possible, licite ou peut être raisonnablement exigée (art. 83 al. 1 LEI). L'exécution du renvoi n'est pas raisonnablement exigible si elle met concrètement en danger l'étranger, par exemple en cas de guerre, de guerre civile, de violence généralisée ou de nécessité médicale (art. 83 al. 4 LEI).</w:t>
      </w:r>
    </w:p>
    <w:p>
      <w:r>
        <w:rPr>
          <w:b/>
        </w:rPr>
        <w:t>E. 33</w:t>
      </w:r>
    </w:p>
    <w:p>
      <w:r>
        <w:t>En l’occurrence, dès lors qu’il a refusé de délivrer une autorisation de séjour au recourant, l’OCPM devait en soi ordonner son renvoi de Suisse en application de l’art. 64 al. 1 let. c LEI.</w:t>
      </w:r>
    </w:p>
    <w:p>
      <w:r>
        <w:rPr>
          <w:b/>
        </w:rPr>
        <w:t>E. 34</w:t>
      </w:r>
    </w:p>
    <w:p>
      <w:r>
        <w:t>Rien ne permet au surplus de retenir que l'exécution dudit renvoi ne serait pas possible, licite ou raisonnement exigible au sens de l’art. 83 LEI, ce que ne conteste d'ailleurs pas le recourant sur le fond même s'il soulève un défaut de motivation dans la décision querellée sur ce sujet, grief écarté supra.</w:t>
      </w:r>
    </w:p>
    <w:p>
      <w:r>
        <w:rPr>
          <w:b/>
        </w:rPr>
        <w:t>E. 35</w:t>
      </w:r>
    </w:p>
    <w:p>
      <w:r>
        <w:t>Ainsi, la décision de l’OCPM apparait également conforme au droit sur ce point.</w:t>
      </w:r>
    </w:p>
    <w:p>
      <w:r>
        <w:t>- 10/11 - A/1374/2024</w:t>
      </w:r>
    </w:p>
    <w:p>
      <w:r>
        <w:rPr>
          <w:b/>
        </w:rPr>
        <w:t>E. 36</w:t>
      </w:r>
    </w:p>
    <w:p>
      <w:r>
        <w:t>Au vu de ce qui précède, mal fondé, le recours sera rejeté.</w:t>
      </w:r>
    </w:p>
    <w:p>
      <w:r>
        <w:rPr>
          <w:b/>
        </w:rPr>
        <w:t>E. 37</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38</w:t>
      </w:r>
    </w:p>
    <w:p>
      <w:r>
        <w:t>Vu l’issue du litige, aucune indemnité de procédure ne sera allouée (art. 87 al. 2 LPA).</w:t>
      </w:r>
    </w:p>
    <w:p>
      <w:r>
        <w:rPr>
          <w:b/>
        </w:rPr>
        <w:t>E. 39</w:t>
      </w:r>
    </w:p>
    <w:p>
      <w:r>
        <w:t>En vertu des art. 89 al. 2 et 111 al. 2 de la loi sur le Tribunal fédéral du 17 juin 2005 (LTF - RS 173.110), le présent jugement sera communiqué au secrétariat d'État aux migrations.</w:t>
      </w:r>
    </w:p>
    <w:p>
      <w:r>
        <w:t>- 11/11 - A/1374/2024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