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JTAPI/1096/2024 vom 7. November 2024</w:t>
      </w:r>
    </w:p>
    <w:p>
      <w:r>
        <w:t>GE Cour de justice, 2024-11-07, FR</w:t>
      </w:r>
    </w:p>
    <w:p>
      <w:r>
        <w:rPr>
          <w:b/>
        </w:rPr>
        <w:t xml:space="preserve">Quelle: </w:t>
      </w:r>
      <w:r>
        <w:t>https://mcp.opencaselaw.ch/entscheid/ge_gerichte_JTAPI_1096_2024</w:t>
      </w:r>
    </w:p>
    <w:p>
      <w:r>
        <w:t>FR: GE_GERICHTE JTAPI/1096/2024 du 7 novembre 2024</w:t>
      </w:r>
    </w:p>
    <w:p>
      <w:r>
        <w:t>IT: GE_GERICHTE JTAPI/1096/2024 del 7 novembre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2.1</w:t>
      </w:r>
    </w:p>
    <w:p>
      <w:r>
        <w:t>;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3</w:t>
      </w:r>
    </w:p>
    <w:p>
      <w:r>
        <w:t>septembre 2021; JTAPI/1004/2020 du 19 novembre 2020 confirmé par ATA/1252/2020 du 8 décembre 2020 ; JTAPI/803/2019 du 6 septembre 2019).</w:t>
      </w:r>
    </w:p>
    <w:p>
      <w:r>
        <w:rPr>
          <w:b/>
        </w:rPr>
        <w:t>E. 4</w:t>
      </w:r>
    </w:p>
    <w:p>
      <w:r>
        <w:t>En l'espèce, M. A______ a demandé par acte du 1er novembre 2024 reçu par le tribunal le 4 novembre à 9h10, que ce dernier contrôle la légalité et l'adéquation de sa détention.</w:t>
      </w:r>
    </w:p>
    <w:p>
      <w:r>
        <w:rPr>
          <w:b/>
        </w:rPr>
        <w:t>E. 5</w:t>
      </w:r>
    </w:p>
    <w:p>
      <w:r>
        <w:t>Statuant ce jour, le tribunal respecte les délais légaux.</w:t>
      </w:r>
    </w:p>
    <w:p>
      <w:r>
        <w:rPr>
          <w:b/>
        </w:rPr>
        <w:t>E. 5.1</w:t>
      </w:r>
    </w:p>
    <w:p>
      <w:r>
        <w:t>; 2C_624/2011 du</w:t>
      </w:r>
    </w:p>
    <w:p>
      <w:r>
        <w:rPr>
          <w:b/>
        </w:rPr>
        <w:t>E. 6</w:t>
      </w:r>
    </w:p>
    <w:p>
      <w:r>
        <w:t>Le tribunal peut confirmer, réformer ou annuler la décision du commissaire de police ; le cas échéant, il ordonne la mise en liberté de l'étranger (cf.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w:t>
      </w:r>
    </w:p>
    <w:p>
      <w:r>
        <w:t>- 5/8 - A/3653/2024 concrètement réalisés (ATF 140 II 1 consid. 5.1 ; arrêts du Tribunal fédéral 2C_105/2016 du 8 mars 2016 consid. 5.1 ; 2C_951/2015 du 17 novembre 2015 consid. 2.1).</w:t>
      </w:r>
    </w:p>
    <w:p>
      <w:r>
        <w:rPr>
          <w:b/>
        </w:rPr>
        <w:t>E. 8</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10</w:t>
      </w:r>
    </w:p>
    <w:p>
      <w:r>
        <w:t>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il a été condamné pour crime (let. h).</w:t>
      </w:r>
    </w:p>
    <w:p>
      <w:r>
        <w:rPr>
          <w:b/>
        </w:rPr>
        <w:t>E. 11</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12</w:t>
      </w:r>
    </w:p>
    <w:p>
      <w:r>
        <w:t>septembre 2011 consid.</w:t>
      </w:r>
    </w:p>
    <w:p>
      <w:r>
        <w:rPr>
          <w:b/>
        </w:rPr>
        <w:t>E. 13</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14</w:t>
      </w:r>
    </w:p>
    <w:p>
      <w:r>
        <w:t>En l’espèce, M. A______ a été condamné le 2 avril 2024, par le Ministère public de Genève, notamment pour vol (art. 139 CP), soit un crime. Il s'est par ailleurs, soustrait à l'interdiction qui lui a été faite de pénétrer dans le canton de Genève durant douze mois, le 13 janvier 2024 par le commissaire de police. Preuve en est son arrestation le 26 juillet 2024, à la rue des Grottes. Partant, les conditions de l'art. 76a al. 1 et 2 let. d et h LEI sont réalisées. Celles de la let. b apparaissant au demeurant également remplies vu le comportement qu'a adopté l'intéressé jusqu'alors et sa situation personnelle. En effet, M. A______ a pénétré dans le canton de Genève au mépris de l'interdiction qui lui a été faite, démontrant par ce comportement qu'il n'entend pas se conformer aux décisions des autorités. Par ailleurs, il est démuni de documents d'identité, n'a ni travail ni domicile fixe et vit de l'aide sociale, sans liens particulier avec la Suisse. Au vu de l'ensemble des circonstances, il existe un risque sérieux qu'il passe dans la clandestinité et se soustraie à son renvoi à destination de la Croatie.</w:t>
      </w:r>
    </w:p>
    <w:p>
      <w:r>
        <w:rPr>
          <w:b/>
        </w:rPr>
        <w:t>E. 15</w:t>
      </w:r>
    </w:p>
    <w:p>
      <w:r>
        <w:t>De plus, la détention respecte le principe de proportionnalité, aucune autre mesure moins incisive ne permettant de s’assurer de la présence de l’intéressé au moment où son renvoi devra être exécuté. En effet, M. A______ n’ayant ni attaches ni lieu de résidence à Genève, il n'est pas possible de l'assigner dans une résidence qu'il n'a pas et le fait de se présenter tous les jours auprès d'une autorité n'est pas apte à pallier le risque de fuite mais uniquement à constater celle-ci, cas échéant. Enfin, la durée de la détention décidée par le commissaire de police respecte le cadre légal fixé par l'art. 76a al. 3 LEI et est adéquate pour assurer l'exécution du renvoi, étant relevé que les démarches en vue de la réadmission de M. A______ en Croatie ont immédiatement été initiées et sont toujours en cours.</w:t>
      </w:r>
    </w:p>
    <w:p>
      <w:r>
        <w:rPr>
          <w:b/>
        </w:rPr>
        <w:t>E. 16</w:t>
      </w:r>
    </w:p>
    <w:p>
      <w:r>
        <w:t>Au vu de ce qui précède, l'ordre de mise en détention du 23 octobre 2024 sera confirmé et la demande formée par M. A______ le 1er novembre 2024 rejetée.</w:t>
      </w:r>
    </w:p>
    <w:p>
      <w:r>
        <w:t>- 7/8 - A/3653/2024</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A/3653/2024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