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JTAPI/108/2024 vom 8. Februar 2024</w:t>
      </w:r>
    </w:p>
    <w:p>
      <w:r>
        <w:t>GE Cour de justice, 2024-02-08, FR</w:t>
      </w:r>
    </w:p>
    <w:p>
      <w:r>
        <w:rPr>
          <w:b/>
        </w:rPr>
        <w:t xml:space="preserve">Quelle: </w:t>
      </w:r>
      <w:r>
        <w:t>https://mcp.opencaselaw.ch/entscheid/ge_gerichte_JTAPI_108_2024</w:t>
      </w:r>
    </w:p>
    <w:p>
      <w:r>
        <w:t>FR: GE_GERICHTE JTAPI/108/2024 du 8 février 2024</w:t>
      </w:r>
    </w:p>
    <w:p>
      <w:r>
        <w:t>IT: GE_GERICHTE JTAPI/108/2024 del 8 febbraio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titre préalable, le recourant sollicite à nouveau la comparution personnelle des parties ainsi que l'audition de la Dresse J______.</w:t>
      </w:r>
    </w:p>
    <w:p>
      <w:r>
        <w:t>- 8/18 - A/2450/2020</w:t>
      </w:r>
    </w:p>
    <w:p>
      <w:r>
        <w:rPr>
          <w:b/>
        </w:rPr>
        <w:t>E. 3.1</w:t>
      </w:r>
    </w:p>
    <w:p>
      <w:r>
        <w:t>et les divers arrêts de la Cour de justice de l’Union européenne [CJCE] cités).</w:t>
      </w:r>
    </w:p>
    <w:p>
      <w:r>
        <w:rPr>
          <w:b/>
        </w:rPr>
        <w:t>E. 4</w:t>
      </w:r>
    </w:p>
    <w:p>
      <w:r>
        <w:t>Le droit d’être entendu garanti par l’art. 29 al. 2 Cst.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En revanche, le droit d’être entendu ne confère pas celui de l’être oralement, ni celui d’obtenir l’audition de témoins (ATF 145 I 167 consid. 4.1 ; arrêt du Tribunal fédéral 8C_392/2022 du 26 octobre 2022 consid. 4.2 ; cf. aussi art. 41 in fine LPA). Dans la règle, l’audition d’un membre d’une instance spécialisée ne se justifie pas lorsque cette instance a émis un préavis versé à la procédure (ATA/1279/2023 du 28 novembre 2023 consid. 2.1 ; ATA/934/2019 du 21 mai 2019 consid. 2, confirmé par arrêt du Tribunal fédéral 1C_355/2019 du 29 janvier 2020 consid. 3.1 et 3.2). Enfin, ce droit ne confère pas le droit à la tenue d’une inspection locale, en l’absence d’une disposition cantonale qui imposerait une telle mesure d’instruction, ce qui n’est pas le cas à Genève (ATF 120 Ib 224 consid. 2b ; arrêt du Tribunal fédéral 1C_243/2013 du 27 septembre 2013 consid. 3.2.1).</w:t>
      </w:r>
    </w:p>
    <w:p>
      <w:r>
        <w:rPr>
          <w:b/>
        </w:rPr>
        <w:t>E. 5</w:t>
      </w:r>
    </w:p>
    <w:p>
      <w:r>
        <w:t>En l'espèce, le tribunal estime que le recourant a eu la possibilité de faire valoir ses arguments par le biais des écritures usuelles et de produire tout moyen de preuve qu’il estimait utile en annexe de celles-ci. Ainsi, il convient de retenir que le dossier contient les éléments suffisants et nécessaires, tels qu'ils ressortent des écritures des parties, des pièces produites et du dossier de l'autorité intimée, pour statuer sur le litige. Le tribunal considère, par le biais d’une appréciation anticipée des preuves, que sa comparution personnelle ne serait en tout état pas déterminante, de sorte qu’il n’apparaît pas nécessaire d’y procéder. S'agissant de l'audition de la Dresse J______, dans son rapport du 4 décembre 2023, celle-ci relate déjà l'état de santé actuel du recourant ainsi que les effets de son trouble déficit d'attention (TDAH) sur sa capacité de travail, de sorte qu'il ne se justifie pas de procéder à son audition.</w:t>
      </w:r>
    </w:p>
    <w:p>
      <w:r>
        <w:t>Par conséquent, la demande d'instruction, en soi non obligatoire, sera rejetée.</w:t>
      </w:r>
    </w:p>
    <w:p>
      <w:r>
        <w:t>- 9/18 - A/2450/2020</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7</w:t>
      </w:r>
    </w:p>
    <w:p>
      <w:r>
        <w:t>Saisi d’un recours, le tribunal applique le droit d’office. Il ne peut pas aller au- delà des conclusions des parties, mais n’est lié ni par les motifs invoqués par celles-ci (art. 69 al. 1 LPA), ni par leur argumentation juridique (ATA/386/2018 du 24 avril 2018 consid. 1b).</w:t>
      </w:r>
    </w:p>
    <w:p>
      <w:r>
        <w:rPr>
          <w:b/>
        </w:rPr>
        <w:t>E. 8</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l'ALCP.</w:t>
      </w:r>
    </w:p>
    <w:p>
      <w:r>
        <w:rPr>
          <w:b/>
        </w:rPr>
        <w:t>E. 9</w:t>
      </w:r>
    </w:p>
    <w:p>
      <w:r>
        <w:t>L’ALCP, entré en vigueur le 1er juin 2002, et l'ordonnance sur l'introduction progressive de la libre circulation des personnes entre, d'une part, la Confédération suisse et, d'autre part, la Communauté européenne et ses États membres ainsi qu'entre les États membres de l'Association européenne de libre- échange du 22 mai 2002 (OLCP - RS 142.203) s’appliquent en premier lieu aux ressortissants des pays membres de l’UE/AELE. La LEI ne s'applique aux ressortissants des États membres de l'Union européenne que lorsque l'ALCP n'en dispose pas autrement ou lorsqu'elle prévoit des dispositions plus favorables (art.</w:t>
      </w:r>
    </w:p>
    <w:p>
      <w:r>
        <w:rPr>
          <w:b/>
        </w:rPr>
        <w:t>E. 12</w:t>
      </w:r>
    </w:p>
    <w:p>
      <w:r>
        <w:t>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w:t>
      </w:r>
    </w:p>
    <w:p>
      <w:r>
        <w:rPr>
          <w:b/>
        </w:rPr>
        <w:t>E. 13</w:t>
      </w:r>
    </w:p>
    <w:p>
      <w:r>
        <w:t>Pour prétendre à l'application des dispositions de l'ALCP, il faut que le ressortissant étranger dispose d'un droit de séjour fondé sur l'accord (arrêt 2C_308/2017 du 21 février 2018 consid. 5.1).</w:t>
      </w:r>
    </w:p>
    <w:p>
      <w:r>
        <w:rPr>
          <w:b/>
        </w:rPr>
        <w:t>E. 14</w:t>
      </w:r>
    </w:p>
    <w:p>
      <w:r>
        <w:t>Les droits d'entrée, de séjour et d'accès à une activité économique conformément à l'ALCP, y compris le droit de demeurer sur le territoire d'une partie contractante après la fin d'une activité économique, sont réglés par l'Annexe I ALCP (art. 3, 4 et 7 let. c ALCP).</w:t>
      </w:r>
    </w:p>
    <w:p>
      <w:r>
        <w:rPr>
          <w:b/>
        </w:rPr>
        <w:t>E. 15</w:t>
      </w:r>
    </w:p>
    <w:p>
      <w:r>
        <w:t>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 sinon il n’est pas exclu qu’il soit contraint de quitter le pays d’accueil</w:t>
      </w:r>
    </w:p>
    <w:p>
      <w:r>
        <w:t>- 11/18 - A/2450/2020 après six mois (arrêt du Tribunal fédéral 2C_390/2013 du 10 avril 2014 consid.</w:t>
      </w:r>
    </w:p>
    <w:p>
      <w:r>
        <w:rPr>
          <w:b/>
        </w:rPr>
        <w:t>E. 16</w:t>
      </w:r>
    </w:p>
    <w:p>
      <w:r>
        <w:t>Conformément à l'art. 2 par. 1 du règlement (CEE) 1251/70,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17</w:t>
      </w:r>
    </w:p>
    <w:p>
      <w:r>
        <w:t>Dans tous les cas, pour pouvoir prétendre à demeurer en Suisse sur la base de l'art. 4 Annexe I ALCP en relation avec l'art. 2 par. 1 let. b du règlement 1251/70, il est indispensable qu'au moment où survient l'incapacité permanente de travail, le travailleur ait encore effectivement ce statut et que celui-ci ait ainsi été perdu pour cette raison (ATF 141 II 1 consid. 4 p. 11 ss). Un droit de demeurer à la suite d'une incapacité de travail présuppose donc une qualité de travailleur préalable (cf. ATF 144 II 121 consid. 3.2 ; arrêt 2C_1034/2016 du 13 novembre 2017 consid. 2.2 avec renvois ; arrêt de la CJCE du 26 mai 1993 C-171/91 Tsiotras, Rec. 1993 I-2925 point 18). Il faut en outre que le travailleur ait cessé d'être salarié en raison de son incapacité de travail ; ce n'est qu'à cette condition qu'il se justifie de laisser subsister ses droits de travailleur migrant au-delà de la perte de son statut de salarié (cf. ATF 141 II 1 consid. 4.3.2 p. 13). Celui qui peut se prévaloir d'un droit de demeurer conserve ses droits acquis en tant que travailleur et a notamment droit à l'aide sociale (ATF 141 II 1 consid. 4.1 p. 11).</w:t>
      </w:r>
    </w:p>
    <w:p>
      <w:r>
        <w:rPr>
          <w:b/>
        </w:rPr>
        <w:t>E. 18</w:t>
      </w:r>
    </w:p>
    <w:p>
      <w:r>
        <w:t>Selon les Directives du SEM concernant l'introduction progressive de la libre circulation des personnes, le droit de demeurer est en principe maintenu, indépendamment du fait que la personne ait bénéficié ou non d'éventuelles prestations de l'aide sociale, et s'étend aux membres de la famille indépendamment de leur nationalité (Directives OLCP, version octobre 2022, ch. 10.3.1 ; arrêt du Tribunal fédéral F-2589/2017 du 23 avril 2019 consid. 5.1).</w:t>
      </w:r>
    </w:p>
    <w:p>
      <w:r>
        <w:t>- 12/18 - A/2450/2020</w:t>
      </w:r>
    </w:p>
    <w:p>
      <w:r>
        <w:rPr>
          <w:b/>
        </w:rPr>
        <w:t>E. 19</w:t>
      </w:r>
    </w:p>
    <w:p>
      <w:r>
        <w:t>Le Tribunal fédéral a précisé que lorsqu'une demande de rente AI avait été déposée, il convenait d'attendre la décision de l'office compétent, avant de se prononcer sur un éventuel droit de demeurer en Suisse de l'intéressé (ATF 141 II 1 consid. 4.2.1 p. 11; arrêts 2C_1102/2013 du 8 juillet 2014 consid. 4.5; 2C_587/2013 du 30 octobre 2013 consid. 4.3). Il faut toutefois que les autres conditions du droit de demeurer en Suisse soient réalisées, à savoir que l'intéressé ait cessé d'occuper un emploi à la suite d'une incapacité de travail et qu'il ait exercé son droit de demeurer en Suisse dans le délai de deux ans prévu à l'art. 5 par. 1 du règlement (CEE) 1251/70 ou de la directive 75/34 CEE (cf. arrêts 2C_262/2017 du 16 février 2018 consid. 3.2, destiné à la publication; ATF 141 II 1 consid. 4.2.3 p. 13; 2C_587/2013 du 30 octobre 2013 consid. 4.3). Exceptionnellement, il est également possible de ne pas attendre l'issue de la procédure AI lorsqu'il n'existe aucun doute quant à la réalité de l'incapacité de travail et de son commencement (ATF 141 II 1 consid. 4.2.1).</w:t>
      </w:r>
    </w:p>
    <w:p>
      <w:r>
        <w:rPr>
          <w:b/>
        </w:rPr>
        <w:t>E. 20</w:t>
      </w:r>
    </w:p>
    <w:p>
      <w:r>
        <w:t>Selon le Tribunal fédéral (2C_755/2019 du 6 février 2020 consid. 4.3.1), ni l'ALCP, ni le règlement 1251/70, ni la directive 75/34/CEE ne se prononcent sur la question de savoir à partir de quel moment une incapacité permanente de travail commence au sens de l'art. 2 par. 1 let. b du règlement précité. Dans son arrêt 2C_587/2013 du 30 octobre 2013, le Tribunal fédéral a cependant jugé que, pour trancher cette question, il y avait en principe lieu de se fonder sur les résultats de la procédure AI généralement engagée parallèlement par l'intéressé, cette procédure ayant précisément pour but d'établir l'existence d'une incapacité permanente de travail et d'en déterminer le début. Cette jurisprudence, qui reconnaît une sorte d'effet préjudiciel à la procédure menée par l'Office AI, a été confirmée maintes fois (ATF 146 II 89 consid. 4.5 ; ATF 141 II 1 consid. 4.2.1). Tout au plus convient-il de reconnaître qu'une incapacité permanente de travail a débuté à un autre moment que celui constaté par l'Office AI lorsque les faits permettent clairement d'établir que l'étranger est devenu durablement incapable de travailler avant la date fixée dans la décision d'octroi de rente (arrêt 2C_1034/2016 du 13 novembre 2017 consid. 4.2).</w:t>
      </w:r>
    </w:p>
    <w:p>
      <w:r>
        <w:rPr>
          <w:b/>
        </w:rPr>
        <w:t>E. 21</w:t>
      </w:r>
    </w:p>
    <w:p>
      <w:r>
        <w:t>En l’occurrence, il n’est pas contesté que le recourant, arrivé en Suisse en 2012, y séjourne de manière continue depuis plus de deux ans. La survenance de son accident de travail en 2013 n'est également pas contestée. Conformément à la jurisprudence précitée, il convient d’établir le moment à partir duquel l’incapacité permanente de travail est survenue et de déterminer si, au moment de la survenance de celle-ci, le recourant disposait toujours du statut de travailleur salarié au sens de l'ALCP. D'après les éléments du dossier, malgré son expérience dans la restauration en qualité d'aide-cuisinier, celui-ci n'exerce aucune activité lucrative depuis mars 2016, comme il l'a indiqué dans son mémoire de recours, et il émarge financièrement à l'aide sociale depuis le 1er juin 2014. Si son incapacité de travail</w:t>
      </w:r>
    </w:p>
    <w:p>
      <w:r>
        <w:t>- 13/18 - A/2450/2020 en raison de son accident n'est pas remise en cause, celle-ci n'était que partielle, dès lors qu'il a pu continuer à travailler malgré la survenance de son accident jusqu'en 2016. Or, son incapacité de travail permanente n'a été fixée qu'au 1er mai 2020 par l'office AI, après une analyse approfondie de son dossier médical, par décision du 12 septembre 2023, laquelle est entrée en force sans avoir été contestée. À cet égard, le recourant n'apporte pas d'éléments suffisamment justifiant que le tribunal s'écarte de l'avis de l'office compétent en la matière. Il n'y a donc pas de motifs pour le tribunal de céans de remettre en cause la date fixée par l'office AI s'agissant de la survenance de l'incapacité total de travailler du recourant. Au vu des éléments qui précèdent, force est d'admettre que le recourant a perdu la qualité de travailleur avant la survenance de son incapacité de travail permanente, soit le 1er mai 2020, puisqu'il s'est arrêté de travailler en 2016, de sorte qu'il ne peut bénéficier d'un droit de demeurer à cet égard. Il n'est également pas en mesure de bénéficier d’un droit de séjour en Suisse en qualité de personne à la recherche d’un emploi (cf. art. 2 al. 1 par. 2 annexe I ALCP et 18 OLCP), dès lors qu'il a été reconnu invalide à 100%, ce qui l'empêche à l'évidence d'exercer un emploi à l'avenir – ce qui ne saurait au demeurant lui être reproché.</w:t>
      </w:r>
    </w:p>
    <w:p>
      <w:r>
        <w:rPr>
          <w:b/>
        </w:rPr>
        <w:t>E. 22</w:t>
      </w:r>
    </w:p>
    <w:p>
      <w:r>
        <w:t>Reste encore à déterminer si le recourant peut prétendre à une autre autorisation de séjour sur la base de l'ALCP ou de l'OLCP.</w:t>
      </w:r>
    </w:p>
    <w:p>
      <w:r>
        <w:rPr>
          <w:b/>
        </w:rPr>
        <w:t>E. 23</w:t>
      </w:r>
    </w:p>
    <w:p>
      <w:r>
        <w:t>À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w:t>
      </w:r>
    </w:p>
    <w:p>
      <w:r>
        <w:rPr>
          <w:b/>
        </w:rPr>
        <w:t>E. 24</w:t>
      </w:r>
    </w:p>
    <w:p>
      <w:r>
        <w:t>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du 2 novembre 2015 consid. 3.4.2).</w:t>
      </w:r>
    </w:p>
    <w:p>
      <w:r>
        <w:rPr>
          <w:b/>
        </w:rPr>
        <w:t>E. 25</w:t>
      </w:r>
    </w:p>
    <w:p>
      <w:r>
        <w:t>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(ci- après : normes CSIAS), à un ressortissant suisse, éventuellement aux membres de sa famille, sur demande de l'intéressé et compte tenu de sa situation personnelle.</w:t>
      </w:r>
    </w:p>
    <w:p>
      <w:r>
        <w:t>- 14/18 - A/2450/2020 En d'autres termes, on considère que la condition de l'art. 16 al. 1 OLCP est remplie si les moyens financiers d'un citoyen suisse, dans la même situation, lui fermeraient l'accès à l'aide sociale (ATF 144 II 113 consid. 4.1).</w:t>
      </w:r>
    </w:p>
    <w:p>
      <w:r>
        <w:rPr>
          <w:b/>
        </w:rPr>
        <w:t>E. 26</w:t>
      </w:r>
    </w:p>
    <w:p>
      <w:r>
        <w:t>En l'espèce, à teneur des éléments du dossier, le recourant émarge partiellement à l'aide sociale depuis le 1er janvier 2014, puis, à partir de 2016, est totalement aidé financièrement par l'assistance publique. À cet égard, s'il a certes désormais obtenu la reconnaissance de son invalidité à 100%, vu le montant mensuel de sa rente de CHF 334.-, il apparait évident qu'il ne peut pas – et ne pourra pas à l'avenir – subvenir financièrement à ses besoins sans l'aide de l'assistance publique. Le recourant ne dispose ainsi manifestement pas des ressources financières suffisantes pour qu'un titre de séjour sans activité lucrative lui soit délivré.</w:t>
      </w:r>
    </w:p>
    <w:p>
      <w:r>
        <w:rPr>
          <w:b/>
        </w:rPr>
        <w:t>E. 27</w:t>
      </w:r>
    </w:p>
    <w:p>
      <w:r>
        <w:t>Au demeurant, il sied de constater que le recourant ne rentre manifestement dans aucune des autres situations prévues par l'ALCP.</w:t>
      </w:r>
    </w:p>
    <w:p>
      <w:r>
        <w:rPr>
          <w:b/>
        </w:rPr>
        <w:t>E. 28</w:t>
      </w:r>
    </w:p>
    <w:p>
      <w:r>
        <w:t>Aux termes de l’art. 20 OLCP, si les conditions d’admission sans activité lucrative ne sont pas remplies notamment au sens de l’ALCP, une autorisation de séjour UE peut être délivrée lorsque des motifs importants l’exigent. Il n’existe cependant pas de droit en la matière, l’autorité cantonale statuant librement, sous réserve de l’approbation du secrétariat d’État aux migrations (ci-après : SEM ; art. 29 OLCP ; arrêt du Tribunal fédéral 2C_59/2017 du 4 avril 2017 consid. 1.3). Les autorités compétentes tiennent compte, en exerçant leur pouvoir d’appréciation, des intérêts publics, de la situation personnelle de l’étranger, ainsi que de son degré d’intégration (art. 96 al. 1 LEI). Cette liberté d’appréciation est toutefois limitée par les principes généraux de droit tels que notamment l’interdiction de l’arbitraire et l’égalité de traitement (arrêt du Tribunal administratif fédéral F- 1734/2019 du 23 mars 2020 consid. 8.1).</w:t>
      </w:r>
    </w:p>
    <w:p>
      <w:r>
        <w:rPr>
          <w:b/>
        </w:rPr>
        <w:t>E. 29</w:t>
      </w:r>
    </w:p>
    <w:p>
      <w:r>
        <w:t>Les conditions posées à l’admission de l’existence de motifs importants au sens de cette disposition correspondent à celles posées à la reconnaissance d’un cas de rigueur en vertu de l’art. 30 al. 1 let. b LEI, en lien avec l’art. 31 OASA, de sorte qu’une application de l’art. 30 al. 1 let. b LEI ne saurait entrer en ligne de compte si les exigences prévues par l’art. 20 OLCP ne sont pas réalisées (arrêt du Tribunal administratif fédéral F-1734/2019 du 23 mars 2020 consid. 8.1).</w:t>
      </w:r>
    </w:p>
    <w:p>
      <w:r>
        <w:rPr>
          <w:b/>
        </w:rPr>
        <w:t>E. 30</w:t>
      </w:r>
    </w:p>
    <w:p>
      <w:r>
        <w:t>À teneur de l’art. 30 al. 1 let. b LEI, il est possible de déroger aux conditions d’admission notamment dans le but de tenir compte des cas individuels d’une extrême gravité ou d’intérêts publics majeurs.</w:t>
      </w:r>
    </w:p>
    <w:p>
      <w:r>
        <w:rPr>
          <w:b/>
        </w:rPr>
        <w:t>E. 31</w:t>
      </w:r>
    </w:p>
    <w:p>
      <w:r>
        <w:t>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w:t>
      </w:r>
    </w:p>
    <w:p>
      <w:r>
        <w:t>- 15/18 - A/2450/2020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rPr>
          <w:b/>
        </w:rPr>
        <w:t>E. 32</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w:t>
      </w:r>
    </w:p>
    <w:p>
      <w:r>
        <w:rPr>
          <w:b/>
        </w:rPr>
        <w:t>E. 33</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F-1734/2019 du 23 mars 2020 consid. 8.5).</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F- 1734/2019 du 23 mars 2020 consid. 8.5).</w:t>
      </w:r>
    </w:p>
    <w:p>
      <w:r>
        <w:rPr>
          <w:b/>
        </w:rPr>
        <w:t>E. 34</w:t>
      </w:r>
    </w:p>
    <w:p>
      <w:r>
        <w:t>Les directives et commentaires du SEM concernant l’ordonnance sur la libre circulation des personnes, état janvier 2023, (ci-après : directives OLCP) (ch. 6.5),</w:t>
      </w:r>
    </w:p>
    <w:p>
      <w:r>
        <w:t>- 16/18 - A/2450/2020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w:t>
      </w:r>
    </w:p>
    <w:p>
      <w:r>
        <w:rPr>
          <w:b/>
        </w:rPr>
        <w:t>E. 35</w:t>
      </w:r>
    </w:p>
    <w:p>
      <w:r>
        <w:t>En l’espèce, après un examen circonstancié du dossier et des pièces versées à la procédure, le tribunal constate qu’aucun motif important ne commande que le recourant puisse demeurer en Suisse en vertu de l’art. 20 OLCP.</w:t>
      </w:r>
    </w:p>
    <w:p>
      <w:r>
        <w:t>Il séjourne en Suisse depuis le 16 janvier 2012. Bien que la durée de son séjour puisse aujourd'hui être qualifiée de longue, elle doit toutefois être relativisée, dès lors que son séjour n’a été effectué au bénéfice d’une autorisation de séjour que du 16 janvier 2012 au 15 janvier 2017. En effet, l’autorisation de séjour du recourant est arrivée à échéance à cette date et l’OCPM a refusé de la renouveler le 26 juin 2020. Depuis le 18 août 2020, date de dépôt du recours, le recourant bénéficie de l’effet suspensif dont celui-ci est assorti.</w:t>
      </w:r>
    </w:p>
    <w:p>
      <w:r>
        <w:t>En outre, il ne peut se prévaloir d’une intégration socio-professionnelle remarquable. Depuis son arrivée en Suisse en 2012, il a exercé une activité professionnelle dans la restauration en qualité d'aide-cuisinier. Depuis 2014, il émarge à l’assistance publique, d'abord partiellement puis totalement depuis 2016. Il n’a pas non plus démontré avoir noué avec la Suisse des liens allant au-delà de ce qui peut être attendu de tout étranger au terme d’un séjour d’une durée comparable.</w:t>
      </w:r>
    </w:p>
    <w:p>
      <w:r>
        <w:t>Enfin, le recourant est né en Italie, où il a passé son enfance, son adolescence, soit les années essentielles pour la formation de la personnalité, ainsi qu'une grande partie de sa vie d’adulte. Il ne s'est établi durablement en Suisse qu'en mars 2012, alors âgé de 47 ans. Il n’apparaît ainsi pas qu'il serait confronté à des problèmes insurmontables pour se réintégrer dans sa patrie. À toutes fins utiles, concernant ses rentes d’invalidité, celles-ci sont exportables en Italie, pays dont il a la nationalité, conformément à la Convention de sécurité sociale entre la Suisse et l'Italie du 1er septembre 1964 (0.831.109.454.2).</w:t>
      </w:r>
    </w:p>
    <w:p>
      <w:r>
        <w:t>Dans ces circonstances, aucun motif important n’exige la poursuite du séjour du recourant en Suisse.</w:t>
      </w:r>
    </w:p>
    <w:p>
      <w:r>
        <w:rPr>
          <w:b/>
        </w:rPr>
        <w:t>E. 36</w:t>
      </w:r>
    </w:p>
    <w:p>
      <w:r>
        <w:t>Par conséquent, le tribunal parvient à la conclusion que l'autorité intimée n'a pas méconnu la législation applicable ni mésusé de son pouvoir d'appréciation en refusant de renouveler l'autorisation de séjour du recourant et de lui délivrer une autorisation de séjour sur la base des dispositions précitées.</w:t>
      </w:r>
    </w:p>
    <w:p>
      <w:r>
        <w:t>- 17/18 - A/2450/2020</w:t>
      </w:r>
    </w:p>
    <w:p>
      <w:r>
        <w:rPr>
          <w:b/>
        </w:rPr>
        <w:t>E. 37</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38</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39</w:t>
      </w:r>
    </w:p>
    <w:p>
      <w:r>
        <w:t>En l'espèce, le recourant n'obtenant pas le renouvellement de son autorisation de séjour, c'est également à bon droit que l'autorité intimée a prononcé son renvoi de Suisse. Il n'apparaît en outre pas que l'exécution de cette mesure ne serait pas possible, serait illicite ou qu'elle ne pourrait être raisonnablement exigée (art. 83 LEI) au vu des motifs précités.</w:t>
      </w:r>
    </w:p>
    <w:p>
      <w:r>
        <w:rPr>
          <w:b/>
        </w:rPr>
        <w:t>E. 40</w:t>
      </w:r>
    </w:p>
    <w:p>
      <w:r>
        <w:t>Mal fondé, le recours sera rejeté et la décision contestée confirmée.</w:t>
      </w:r>
    </w:p>
    <w:p>
      <w:r>
        <w:rPr>
          <w:b/>
        </w:rPr>
        <w:t>E. 41</w:t>
      </w:r>
    </w:p>
    <w:p>
      <w:r>
        <w:t>En application des art. 87 al. 1 LPA et 1 et 2 du règlement sur les frais, émoluments et indemnités en procédure administrative du 30 juillet 1986 (RFPA - E 5 10.03), le recourant, qui succombe, est condamné au paiement d’un émolument s'élevant à CHF 800.-. Vu l’issue du litige, aucune indemnité de procédure ne sera allouée (art. 87 al. 2 LPA).</w:t>
      </w:r>
    </w:p>
    <w:p>
      <w:r>
        <w:rPr>
          <w:b/>
        </w:rPr>
        <w:t>E. 42</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43</w:t>
      </w:r>
    </w:p>
    <w:p>
      <w:r>
        <w:t>En vertu des art. 89 al. 2 et 111 al. 2 de la loi sur le Tribunal fédéral du 17 juin 2005 (LTF - RS 173.110), le présent jugement sera communiqué au secrétariat d'État aux migrations.</w:t>
      </w:r>
    </w:p>
    <w:p>
      <w:r>
        <w:t>- 18/18 - A/2450/2020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