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JTAPI/1078/2021 vom 22. Oktober 2021</w:t>
      </w:r>
    </w:p>
    <w:p>
      <w:r>
        <w:t>GE Cour de justice, 2021-10-22, FR</w:t>
      </w:r>
    </w:p>
    <w:p>
      <w:r>
        <w:rPr>
          <w:b/>
        </w:rPr>
        <w:t xml:space="preserve">Quelle: </w:t>
      </w:r>
      <w:r>
        <w:t>https://mcp.opencaselaw.ch/entscheid/ge_gerichte_JTAPI_1078_2021</w:t>
      </w:r>
    </w:p>
    <w:p>
      <w:r>
        <w:t>FR: GE_GERICHTE JTAPI/1078/2021 du 22 octobre 2021</w:t>
      </w:r>
    </w:p>
    <w:p>
      <w:r>
        <w:t>IT: GE_GERICHTE JTAPI/1078/2021 del 22 ottobre 2021</w:t>
      </w:r>
    </w:p>
    <w:p>
      <w:pPr>
        <w:pStyle w:val="Heading2"/>
      </w:pPr>
      <w:r>
        <w:t>Erwägungen</w:t>
      </w:r>
    </w:p>
    <w:p>
      <w:r>
        <w:rPr>
          <w:b/>
        </w:rPr>
        <w:t>E. 1</w:t>
      </w:r>
    </w:p>
    <w:p>
      <w:r>
        <w:t>Le tribunal est, de façon générale, compétent pour procéder à l'examen de la légalité et de l'adéquation de la détention administrative décidée par le commissaire de police en vue du renvoi ou de l'expulsion d'un étranger (art. 115 al. 2 et 116 al. 1 de la loi sur l'organisation judiciaire du 26 septembre 2010 - LOJ - E 2 05 ; art. 7 al. 4 let. d LaLEtr).</w:t>
      </w:r>
    </w:p>
    <w:p>
      <w:r>
        <w:rPr>
          <w:b/>
        </w:rPr>
        <w:t>E. 2</w:t>
      </w:r>
    </w:p>
    <w:p>
      <w:r>
        <w:t>Selon l'art. 80a al. 3 LEI, la légalité et l'adéquation de la détention ordonnée dans le cadre d'une procédure Dublin sont examinées, sur demande de la personne</w:t>
      </w:r>
    </w:p>
    <w:p>
      <w:r>
        <w:t>- 8/12 - A/3600/2021 détenue, au terme d'une procédure écrite par une autorité judiciaire, cet examen pouvant être demandé à tout moment. La LaLEtr, qui n'a pas été mise en jour suite à l'adoption et l'entrée en vigueur des art. 76a et 80a LEI, ne définit pas la compétence et ne détermine plus précisément pas la procédure applicable dans les cas de figure envisagés par ces dispositions. Il ne fait néanmoins pas de doute - et a déjà été amis à de nombreuses reprises - que la compétence du tribunal est donnée s'agissant des demandes formées par les personnes détenues sur la base de l'art. 76a LEI (cf. not. JTAPI/456/2021 du 11 mai 2021 ; JTAPI/803/2019 du 6 septembre 2019 ; JTAPI/720/2018 du 27 août 2018 ; JTAPI/13172018 du 13 février 2018 ; cf. aussi not. ATA/903/2021 du</w:t>
      </w:r>
    </w:p>
    <w:p>
      <w:r>
        <w:rPr>
          <w:b/>
        </w:rPr>
        <w:t>E. 3</w:t>
      </w:r>
    </w:p>
    <w:p>
      <w:r>
        <w:t>En l'espèce, M. A______ a dûment requis du tribunal qu'il contrôle la légalité et l'adéquation de sa détention et a pu exposer ses motifs, par écrit, par l'intermédiaire d'un conseil désigné d'office conformément à la loi.</w:t>
      </w:r>
    </w:p>
    <w:p>
      <w:r>
        <w:rPr>
          <w:b/>
        </w:rPr>
        <w:t>E. 4</w:t>
      </w:r>
    </w:p>
    <w:p>
      <w:r>
        <w:t>Le tribunal peut confirmer, réformer ou annuler la décision du commissaire de police ; le cas échéant, il ordonne la mise en liberté de la personne concernée (cf. art. 9 al. 3 LaLEtr).</w:t>
      </w:r>
    </w:p>
    <w:p>
      <w:r>
        <w:rPr>
          <w:b/>
        </w:rPr>
        <w:t>E. 5</w:t>
      </w:r>
    </w:p>
    <w:p>
      <w:r>
        <w:t>Le juge de la détention, dans le contrôle de celle-ci, doit en principe seulement s'assurer qu'une décision de renvoi ou d'expulsion existe, sans avoir à vérifier la légalité de cette dernière (cf. ATF 129 I 139 consid. 4.3.2 ; arrêts du Tribunal fédéral 2C_47/2017 du 9 février 2017 consid. 5.2 ; 2C_1178/2016 du 3 janvier 2017 consid. 4.2 ; 2C_105/2016 du 8 mars 2016 consid. 7 ; 2C_173/2014 du 17 février 2014 consid. 3.1 ; 2C_1177/2013 du 17 janvier 2014 ; ATA/184/2017 du 15 février 2017 consid. 6). Les objections y relatives doivent être invoquées et examinées par les autorités compétentes lors des procédures ad hoc et ce n'est que si une décision de renvoi ou d'expulsion apparaît manifestement inadmissible, soit arbitraire ou nulle, qu'il est justifié de lever la détention en application de l'art. 80 al. 6 LEI (ou 80a al. 7 LEI), car l'exécution d'un tel ordre illicite ne doit pas être assurée par les mesures de contrainte (ATF 129 I 139 consid. 4.3.2 ; 125 II 217 consid. 2 ; arrêts du Tribunal fédéral 2C_672/2019 du 22 août 2019 consid. 5.1 ; 2C_383/2017 du 26 avril 2017 consid. 3 ; 2C_47/2017 du 9 février 2017 consid. 5.2 ; 2C_1178/2016 du 3 janvier 2017 consid. 4.2 ; 2C_105/2016 du</w:t>
      </w:r>
    </w:p>
    <w:p>
      <w:r>
        <w:rPr>
          <w:b/>
        </w:rPr>
        <w:t>E. 8</w:t>
      </w:r>
    </w:p>
    <w:p>
      <w:r>
        <w:t>A teneur de l'art. 76a al. 3 let. c LEI, à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son transfert dans l'État Dublin responsable. Cette durée de six semaines est calquée sur l'art. 28 par. 3 du Règlement Dublin III (cf. not. ATA/903/2021 du 3 septembre 2021 consid. 5 ; Gregor CHATTON/Laurent MERZ, in Minh Son NGUYEN/Cesla AMARELLE [éd.], Code annoté de droit des migrations, vol. II : LEtr, 2017, n. 26 ad art. 76a p. 812), qui dispose : «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t>- 10/12 - A/3600/2021 (…) Lorsqu’une personne est placée en rétention en vertu du présent article, son transfert de l’État membre requérant vers l’État membre responsable est effectué dès qu’il est matériellement possible et au plus tard dans un délai de six semaines à compter de l’acceptation implicite ou explicite par un autre État membre de la requête aux fins de prise en charge ou de reprise en charge de la personne concernée ou à compter du moment où le recours ou la révision n’a plus d’effet suspensif conformément à l’article 27, paragraphe 3. Lorsque l’État membre requérant ne respecte pas les délais de présentation d’une requête aux fins de prise en charge ou de reprise en charge ou lorsque le transfert n’intervient pas dans le délai de six semaines visé au troisième alinéa, la personne n’est plus placée en rétention ».</w:t>
      </w:r>
    </w:p>
    <w:p>
      <w:r>
        <w:rPr>
          <w:b/>
        </w:rPr>
        <w:t>E. 9</w:t>
      </w:r>
    </w:p>
    <w:p>
      <w:r>
        <w:t>Pour calculer la durée totale d'une détention ordonnée en vertu du droit des étrangers, y compris les détentions régies par l'art. 76a LEI, (cf. Gregor CHATTON/Laurent MERZ, op. cit., n. 33 ad art. 76a p. 816), il faut, en cas de détentions multiples, additionner les durées de détention d'une seule et même procédure de refoulement. En revanche, si la décision de mise en détention intervient dans le cadre d'une nouvelle procédure indépendante des procédures antérieures, les délais légaux recommencent à courir et une détention est à nouveau admissible pour la durée maximale prévue. Il a notamment été jugé qu'il y avait une nouvelle procédure de refoulement lorsqu'une procédure antérieure s'est achevée par un renvoi ou une expulsion réussie ou par un départ volontaire de l'étranger et que, par la suite, celui-ci revient en Suisse et doit être à nouveau renvoyé ou expulsé (cf. ATF 145 II 313 consid. 3.1.2).</w:t>
      </w:r>
    </w:p>
    <w:p>
      <w:r>
        <w:rPr>
          <w:b/>
        </w:rPr>
        <w:t>E. 10</w:t>
      </w:r>
    </w:p>
    <w:p>
      <w:r>
        <w:t>En l'occurrence, M. A______ a été détenu administrativement sur la base de l'art. 76a al. 3 let. c LEI du 21 mai au 29 juin 2021, soit six semaines moins deux jours. Le commissaire de police n'était donc pas fondé à émettre un nouvel ordre de mise en détention d'une durée supplémentaire de six semaine en application de cette disposition. Dans la mesure où la mise en détention décidée le 16 octobre 2021 a trait à la même procédure de refoulement, la durée de la mesure ne pouvait en effet tout au plus n'être que de deux jours. Or, dite durée est aujourd'hui largement échue.</w:t>
      </w:r>
    </w:p>
    <w:p>
      <w:r>
        <w:rPr>
          <w:b/>
        </w:rPr>
        <w:t>E. 11</w:t>
      </w:r>
    </w:p>
    <w:p>
      <w:r>
        <w:t>A teneur de l'art. 76a al. 4 LEI, si une personne refuse de monter à bord d'un véhicule en vue de l'exécution d'un transfert vers l'Etat Dublin responsable ou empêche le transfert de toute autre manière par son comportement (ce qui a été le cas en l'occurrence), elle peut être placée en détention afin de garantir l'exécution du transfert, pour autant que les conditions de sa mise en détention en vertu de l'al. 3 let. c ne soient plus remplies (ce qui est aussi le cas en l'occurrence) et qu'il n'existe pas d'autre mesure moins contraignante susceptible de conduire à l'objectif visé. La détention ne peut durer que jusqu'à ce qu'un nouveau transfert soit possible, mais sa durée ne peut excéder six semaines. Avec l'accord de</w:t>
      </w:r>
    </w:p>
    <w:p>
      <w:r>
        <w:t>- 11/12 - A/3600/2021 l'autorité judiciaire, elle peut être prolongée pour autant que la personne concernée persiste à refuser de modifier son comportement. La durée maximale de cette détention est de trois mois. Cette disposition légale prévoit une durée (pouvant aller jusqu'à trois mois) de détention supplémentaire non prévue par l'art. 28 du Règlement Dublin III ou dans une autre disposition des Accords de Dublin. Elle ne saurait être appliquée sans violer les engagements pris par la Suisse lors de son adhésion auxdits Accords, ce que le tribunal, faisant sienne la position exprimée dans ce sens par la doctrine (cf. Gregor CHATTON/Laurent MERZ, op. cit., n. 7 et 30 s ad art. 76a p. 802 et 814 s. et les auteurs cités ; cf. aussi les divers auteurs mentionnés au consid. 4.4 de l'arrêt du Tribunal fédéral 2C_549/2021 du 3 septembre 2021) a déjà admis (JTAPI/352/2021 du 4 avril 2021 consid. 14 ; JTAPI/1/2019 du 1er janvier 2019 consid. 10), étant relevé que cette question a été soumise au Tribunal fédéral, tout récemment encore, lequel a considéré, dans les cas d'espèce concernés, qu'elle pouvait demeurer indécise (cf. arrêt 2C_549/2021 du 3 septembre 2021 consid. 4.4 et l'arrêt cité).</w:t>
      </w:r>
    </w:p>
    <w:p>
      <w:r>
        <w:rPr>
          <w:b/>
        </w:rPr>
        <w:t>E. 12</w:t>
      </w:r>
    </w:p>
    <w:p>
      <w:r>
        <w:t>Il résulte de ce qui précède que l'ordre de mise en détention litigieux, qui, depuis le 18 octobre 2021, ne peut plus reposer sur l'art. 76a al. 3 let. c LEI, ni être fondé sur l'art. 76a al. 4 LEI, est contraire au droit, de sorte qu'il doit être annulé et que la mise en liberté de M. A______ doit être ordonnée. Partant, il n'y a pas lieu d'examiner les différents griefs formulés par le conseil de ce dernier dans ses observations déposées ce jour.</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- 12/12 - A/3600/2021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