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JTAPI/1072/2021 vom 21. Oktober 2021</w:t>
      </w:r>
    </w:p>
    <w:p>
      <w:r>
        <w:t>GE Cour de justice, 2021-10-21, FR</w:t>
      </w:r>
    </w:p>
    <w:p>
      <w:r>
        <w:rPr>
          <w:b/>
        </w:rPr>
        <w:t xml:space="preserve">Quelle: </w:t>
      </w:r>
      <w:r>
        <w:t>https://mcp.opencaselaw.ch/entscheid/ge_gerichte_JTAPI_1072_2021</w:t>
      </w:r>
    </w:p>
    <w:p>
      <w:r>
        <w:t>FR: GE_GERICHTE JTAPI/1072/2021 du 21 octobre 2021</w:t>
      </w:r>
    </w:p>
    <w:p>
      <w:r>
        <w:t>IT: GE_GERICHTE JTAPI/1072/2021 del 21 ottobre 2021</w:t>
      </w:r>
    </w:p>
    <w:p>
      <w:pPr>
        <w:pStyle w:val="Heading2"/>
      </w:pPr>
      <w:r>
        <w:t>Erwägungen</w:t>
      </w:r>
    </w:p>
    <w:p>
      <w:r>
        <w:rPr>
          <w:b/>
        </w:rPr>
        <w:t>E. 11</w:t>
      </w:r>
    </w:p>
    <w:p>
      <w:r>
        <w:t>Par courrier du 6 octobre 2020, le secrétariat d'Etat aux migrations (ci-après : SEM) a informé l'OCPM de sa convocation à un entretien consulaire - indispensable en vue de la délivrance d'un laissez-passer - devant se dérouler à Berne, en ses locaux, le 21 octobre 2020.</w:t>
      </w:r>
    </w:p>
    <w:p>
      <w:r>
        <w:rPr>
          <w:b/>
        </w:rPr>
        <w:t>E. 12</w:t>
      </w:r>
    </w:p>
    <w:p>
      <w:r>
        <w:t>Selon le SEM, Air N_______ avait planifié la reprise de ses vols au départ de Genève à compter du 29 octobre 2020.</w:t>
      </w:r>
    </w:p>
    <w:p>
      <w:r>
        <w:rPr>
          <w:b/>
        </w:rPr>
        <w:t>E. 13</w:t>
      </w:r>
    </w:p>
    <w:p>
      <w:r>
        <w:t>A sa sortie de la prison, le 14 octobre 2020, il a été remis entre les mains des services de police en vue de son refoulement hors de Suisse.</w:t>
      </w:r>
    </w:p>
    <w:p>
      <w:r>
        <w:rPr>
          <w:b/>
        </w:rPr>
        <w:t>E. 14</w:t>
      </w:r>
    </w:p>
    <w:p>
      <w:r>
        <w:t>Le même jour, l’OCPM lui a notifié une décision de non-report de son expulsion judiciaire, après qu'il avait pu s'exprimer à cet égard.</w:t>
      </w:r>
    </w:p>
    <w:p>
      <w:r>
        <w:rPr>
          <w:b/>
        </w:rPr>
        <w:t>E. 15</w:t>
      </w:r>
    </w:p>
    <w:p>
      <w:r>
        <w:t>Le même jour encore, le commissaire de police a ordonné sa mise en détention administrative pour une durée d'un mois, afin que les différentes démarches nécessaires à l'exécution de son expulsion, à savoir, en premier lieu, sa présentation à l'entretien consulaire prévu le 21 octobre 2020, puissent être accomplies. Il avait précédemment déclaré qu'il n'était pas d'accord de retourner en N_______.</w:t>
      </w:r>
    </w:p>
    <w:p>
      <w:r>
        <w:rPr>
          <w:b/>
        </w:rPr>
        <w:t>E. 16</w:t>
      </w:r>
    </w:p>
    <w:p>
      <w:r>
        <w:t>Par jugement du 16 octobre 2020 (JTAPI/1______), le Tribunal administratif de première instance (ci-après : le tribunal) a confirmé cet ordre de mise en détention. Il avait précédemment confirmé qu'il n'était pas d'accord de retourner en N_______. La représentante du commissaire de police avait notamment indiqué qu'il n'y avait pas eu de vol pour N_______ depuis le mois de mars 2020. Le 13 mai 2020, la police avait sollicité une place sur un vol pour procéder à son refoulement, mais n'avait pas reçu de confirmation. Elle avait pris contact avec le SEM, qui lui avait confirmé que les vols à destination de N_______ allaient être repris le 29 octobre 2020. L'audition consulaire du 21 octobre 2020 était la première mise en place depuis février 2020 ; elle concernait trois personnes dépendant du canton de Genève. Une fois la reprise des vols confirmée, le SEM contacterait les cantons, afin de désigner les personnes pouvant être encore renvoyées, étant souligné que certaines personnes avaient dû être remises en liberté ; les personnes détenues étaient prioritaires.</w:t>
      </w:r>
    </w:p>
    <w:p>
      <w:r>
        <w:rPr>
          <w:b/>
        </w:rPr>
        <w:t>E. 17</w:t>
      </w:r>
    </w:p>
    <w:p>
      <w:r>
        <w:t>Le 16 octobre 2020, le SEM a fait savoir à l’OCPM que le consulat de N_______ lui avait annoncé le même jour le report de l'audition prévue le 21 octobre 2020.</w:t>
      </w:r>
    </w:p>
    <w:p>
      <w:r>
        <w:t>- 5/15 - A/3555/2021</w:t>
      </w:r>
    </w:p>
    <w:p>
      <w:r>
        <w:rPr>
          <w:b/>
        </w:rPr>
        <w:t>E. 18</w:t>
      </w:r>
    </w:p>
    <w:p>
      <w:r>
        <w:t>Par courrier électronique du 27 octobre 2020, le SEM a indiqué à l'OCPM que les entretiens consulaires avec l'N_______ étaient suspendus jusqu'à nouvel avis.</w:t>
      </w:r>
    </w:p>
    <w:p>
      <w:r>
        <w:rPr>
          <w:b/>
        </w:rPr>
        <w:t>E. 19</w:t>
      </w:r>
    </w:p>
    <w:p>
      <w:r>
        <w:t>Le 29 octobre 2020, l’OCPM a ordonné sa mise en liberté.</w:t>
      </w:r>
    </w:p>
    <w:p>
      <w:r>
        <w:rPr>
          <w:b/>
        </w:rPr>
        <w:t>E. 20</w:t>
      </w:r>
    </w:p>
    <w:p>
      <w:r>
        <w:t>Par décision du même jour, prise en application de l'art. 74 LEI, le commissaire de police lui a fait interdiction de quitter le territoire de la commune de C______, tel que délimité par le plan annexé, pour une durée de vingt-quatre mois.</w:t>
      </w:r>
    </w:p>
    <w:p>
      <w:r>
        <w:rPr>
          <w:b/>
        </w:rPr>
        <w:t>E. 21</w:t>
      </w:r>
    </w:p>
    <w:p>
      <w:r>
        <w:t>Il a immédiatement formé opposition à cette décision devant le commissaire de police.</w:t>
      </w:r>
    </w:p>
    <w:p>
      <w:r>
        <w:rPr>
          <w:b/>
        </w:rPr>
        <w:t>E. 22</w:t>
      </w:r>
    </w:p>
    <w:p>
      <w:r>
        <w:t>Devant le tribunal, le 30 octobre 2020, son avocate a indiqué qu'elle l'avait rencontré la veille. S'il ne comparaissait pas à l'audience, il avait pu lui exposer les motifs de son opposition. Il ne s'opposait pas, en soi, à une mesure d'assignation à un périmètre. Il souhaitait toutefois que celle-ci ne soit pas limitée à la commune de C______, mais au canton de Genève, afin, en particulier, de pouvoir se rendre, quand il le souhaitait, auprès des Hôpitaux universitaires de Genève (HUG), et non pas seulement sur la base d'un rendez-vous. Il estimait également la durée de la mesure disproportionnée. Elle a versé à la procédure un chargé de quatre pièces, notamment des documents médicaux. Le représentant du commissaire de police a expliqué qu'il pouvait se rendre à tous rendez-vous médicaux, sans sauf-conduit, à condition qu'il disposât d'une convocation. Il s'agissait de la pratique usuelle. Pour des besoins plus spécifiques, il lui était possible d'obtenir un sauf-conduit. Il devait en faire la demande préalablement au commissaire de police.</w:t>
      </w:r>
    </w:p>
    <w:p>
      <w:r>
        <w:rPr>
          <w:b/>
        </w:rPr>
        <w:t>E. 23</w:t>
      </w:r>
    </w:p>
    <w:p>
      <w:r>
        <w:t>Par jugement du 30 octobre 2020 (JTAPI/2______), le tribunal a confirmé la mesure d'assignation décidée par le commissaire de police, mais en a réduit la durée à douze mois. Dépourvu d'une autorisation de courte durée, de séjour ou d'établissement, il séjournait illégalement en Suisse depuis à tout le moins six ans, faisait l'objet d'une décision de renvoi, en force, à laquelle il ne s'était pas conformé, et d'une mesure d'expulsion pénale d'une durée de dix ans. Il n'avait en outre pas respecté la décision du 24 juillet 2015 qui lui avait fait interdiction de pénétrer au centre- ville de Genève et avait menti aux autorités quant à son identité, afin de faire obstacle à son renvoi. Il avait par ailleurs été condamné pénalement à de très nombreuses reprises, en particulier pour tentative de meurtre, soit une infraction mettant gravement en danger la vie ou l'intégrité corporelle d'autres personnes et un crime, au sens de l'art. 10 al. 2 CP. Dès lors, au vu du comportement qu'il avait adopté jusqu'ici, ainsi que de ses déclarations devant le commissaire de police et le tribunal, force était de considérer qu'il n'avait non seulement aucune intention de se plier aux décisions</w:t>
      </w:r>
    </w:p>
    <w:p>
      <w:r>
        <w:t>- 6/15 - A/3555/2021 rendues à son encontre et de regagner son pays d'origine, mais encore qu'il n'entendait pas coopérer avec les autorités. Il remplissait ainsi incontestablement les conditions posées par l'art. 74 al. 1 let. a et b LEI. Dans ces conditions, c'était à juste titre que le commissaire de police avait retenu qu'il s'imposait, conformément à cette disposition légale, en vue de protéger l'ordre et la sécurité publics, de l'éloigner des lieux notoirement connus en matière d'actes répréhensibles et de prévenir ainsi la commission d'infractions, mais aussi, pour permettre la mise en œuvre de son refoulement, de l'assigner à un lieu de résidence et de lui faire interdiction de quitter le territoire de la commune s'y rapportant. La commune de C______ disposait d'un large territoire sur lequel il jouirait d'une liberté de mouvement totale et de toute l'infrastructure utile, notamment pour y entretenir des relations sociales. La durée de mesure, tenant compte de son comportement, de l'intérêt public en jeu et des difficultés auxquelles les autorités suisses étaient confrontées en lien avec l'exécution de son refoulement, était toutefois réduite à douze mois, conformément au principe de la proportionnalité. Une nouvelle mesure d'assignation pourrait au besoin être requise.</w:t>
      </w:r>
    </w:p>
    <w:p>
      <w:r>
        <w:rPr>
          <w:b/>
        </w:rPr>
        <w:t>E. 24</w:t>
      </w:r>
    </w:p>
    <w:p>
      <w:r>
        <w:t>Par courrier du 6 octobre 2021, le SEM a indiqué à l'OCPM que l'entretien consulaire à Berne était prévu « prochainement » et que la convocation lui serait « transmise le moment venu ».</w:t>
      </w:r>
    </w:p>
    <w:p>
      <w:r>
        <w:rPr>
          <w:b/>
        </w:rPr>
        <w:t>E. 25</w:t>
      </w:r>
    </w:p>
    <w:p>
      <w:r>
        <w:t>Le 18 octobre 2021, l'OCPM a sollicité la prolongation de la mesure d'assignation pour une nouvelle durée de douze mois.</w:t>
      </w:r>
    </w:p>
    <w:p>
      <w:r>
        <w:rPr>
          <w:b/>
        </w:rPr>
        <w:t>E. 26</w:t>
      </w:r>
    </w:p>
    <w:p>
      <w:r>
        <w:t>Devant le tribunal, le 20 octobre 2021, la représentante de l'OCPM a indiqué que les entretiens consulaires avec les autorités n_______ avaient été suspendus pendant une longue période. Certaines personnes avaient été auditionnées avant l’été. Ces entretiens avaient ensuite à nouveau été suspendus. Ils étaient supposés reprendre en octobre 2021. L’OCPM n’avait pas d’emprise à leur égard. Ils étaient organisés entre le SEM et les autorités n_______, le SEM transmettant ensuite les convocations aux autorités cantonales. Elle ne disposait pas de date plus précise quant au déroulement de l’audition de M. A______. Il ne lui était pas possible de relancer le SEM, qui lui avait répondu le 6 octobre 2021, à ce stade déjà. Elle a ajouté qu'actuellement, il n’y avait pas de vols disponibles à destination de l'N_______, sauf s'agissant pour les personnes disposées à y retourner volontairement et en possession d’un passeport. Ces vols avaient été totalement suspendus depuis mars 2020 et avaient dernièrement repris, mais seulement pour les personnes titulaires d’un passeport en cours de validité. In casu, les autorités n_______ procéderaient à l’audition de M. A______, puis indiqueraient si elles seraient disposées à délivrer un laissez-</w:t>
      </w:r>
    </w:p>
    <w:p>
      <w:r>
        <w:t>- 7/15 - A/3555/2021 passer et, le cas échéant, émettraient celui-ci lorsque les vols pourraient reprendre. De son côté, M. A______ a déclaré qu'il séjournait toujours au foyer E______. Il n’avait pas sollicité de sauf-conduit auprès du commissaire de police au cours de l’année écoulée. Sur question de son conseil, il a indiqué qu'il n'avait pas une seule fois eu affaire aux autorités judiciaires pendant cette même période. Il ne supportait plus sa vie au foyer E______ et la mentalité des gens qui y logeaient. Il ne pouvait rien faire d'autre que d'y rester. Il ne pouvait pas voir sa copine ou aller chez le coiffeur, par exemple. La mesure d’assignation était donc pour lui très difficile à supporter. La représentante de l'OCPM a persisté dans sa requête, relevant notamment que la mesure en cause reposait à la fois sur les lettres a et b de l'art. 74 al. 1 LEI et que la teneur de l'art. 7 al. 1 let. b de la loi d'application de la loi fédérale sur les étrangers du 16 juin 1988 (LaLEtr - F 2 10), prévoyant une durée maximale de six mois pour la prolongation d'une telle mesure, était obsolète, car elle ne tenait pas compte de la jurisprudence actuelle, qui admettait des durées allant jusqu'à vingt- quatre mois pour les mesures fondées sur l'art. 74 LEI, lequel n'imposait d'ailleurs pas de limite à cet égard. Par l'intermédiaire de son conseil, M. A______ a conclu au rejet de cette requête, à la levée immédiate de la mesure et, subsidiairement, à ce que celle-ci ne soit prolongée que pour une durée de trois mois au maximum. Il a en outre demandé que la procédure soit franche d’émolument. Si la réalisation des motifs prévus par l'art. 74 al. 1 let. a et b LEI n'était pas contestable, la prolongation sollicitée par le OCPM se heurtait au principe de la proportionnalité, s'agissant tant de l'aptitude de la mesure que de sa durée. En effet, celle-ci ne se justifiait plus, dès lors, en substance, que son retour en N_______ n'était pas possible, même sur une base volontaire, puisqu'il ne disposait pas d'un passeport. En outre, le 30 octobre 2020, le tribunal avait limité la durée de la mesure à douze mois, alors même que les entretiens consulaires étaient suspendus. Or, ceux-ci avaient à présent repris et son audition était prévue prochainement, de sorte qu'une nouvelle durée de douze mois était clairement disproportionnée. Celle-ci ne devrait en toutes hypothèses pas dépasser trois mois, amplement suffisante pour assurer son audition par les autorités n_______. EN DROIT 1. Le tribunal est compétent pour prolonger, « à chaque fois de 6 mois au plus », l'interdiction de quitter un territoire assigné ou de pénétrer dans une région déterminée prise à l'encontre d'un étranger (art. 115 al. 1 et 116 al. 1 de la loi sur</w:t>
      </w:r>
    </w:p>
    <w:p>
      <w:r>
        <w:t>- 8/15 - A/3555/2021 l'organisation judiciaire du 26 septembre 2010 - LOJ - E 2 05 ; art. 7 al. 4 let. b LaLEtr). 2. S’il entend demander la prolongation de l’interdiction de quitter un territoire assigné ou de pénétrer dans une région déterminée, l'OCPM doit saisir le tribunal d’une requête écrite et motivée au plus tard 96 heures avant l’expiration des 6 mois d’interdiction (art. 8 al. 2 LaLEtr). 3. Une telle requête a été déposée en l'occurrence et, statuant ce jour au terme de la procédure orale prévue par l'art. 9 al. 5 LaLEtr, le tribunal respecte le délai de 96 heures courant dès sa saisine que lui impose l'art. 9 al. 2 LaLEtr. 4. Selon l'art. 74 al. 1 LEI,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en particulier à éloigner les personnes qui sont en contact répété avec le milieu de la drogue des lieux où se pratique le commerce de stupéfiants (cf. arrêts du Tribunal fédéral 2C_793/2018 du 13 mars 2019 consid. 3.1 ; 2C_570/2016 du 30 juin 2016 consid. 5.1) ; b. l'étranger est frappé d'une décision de renvoi ou d'expulsion entrée en force et des éléments concrets font redouter qu'il ne quittera pas la Suisse dans le délai prescrit ou il n'a pas respecté le délai qui lui était imparti pour quitter le territoire (cf. ATF 144 II 16 consid. 2.1) ; c. l'exécution du renvoi ou de l'expulsion a été reportée (art. 69 al. 3 LEI). i) Les mesures prévues par l'art. 74 al. 1 let. a LEI visent à prévenir les atteintes à la sécurité et à l'ordre publics plutôt qu'à sanctionner un comportement déterminé (cf. arrêt du Tribunal fédéral 2A.583/2000 du 6 avril 2001 consid. 2a). 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2C_123/2021 du 5 mars 2021 consid. 3.1 ; 2C_330/2015 du 26 novembre 2015 consid. 2.1 ; 2C_1142/2014 du</w:t>
      </w:r>
    </w:p>
    <w:p>
      <w:r>
        <w:rPr>
          <w:b/>
        </w:rPr>
        <w:t>E. 29</w:t>
      </w:r>
    </w:p>
    <w:p>
      <w:r>
        <w:t>juin 2015 consid. 3.1 ; ATA/233/2018 du 13 mars 2018 consid. 4b ; ATA/1041/2017 du 30 juin 2017 ; Gregor CHATTON/Laurent MERZ, in Minh</w:t>
      </w:r>
    </w:p>
    <w:p>
      <w:r>
        <w:t>- 9/15 - A/3555/2021 Son NGUYEN/Cesla AMARELLE [éd.], Code annoté de droit des migrations, vol. II : LEtr, 2017, n. 18 ss ad art. 74 p. 734 s.). Selon la doctrine, le motif à l’origine de la mesure doit néanmoins rester en lien avec le droit des étrangers et ne saurait poursuivre des objectifs exclusivement policiers, sécuritaires ou pénaux (cf. Gregor CHATTON/Laurent MERZ, op. cit., n. 15 ad art. 74 p. 732 et les arrêts cités). Le Tribunal fédéral retient cependant que la mesure peut avoir pour objectif principal d’empêcher l’étranger de commettre de nouvelles infractions (cf. ATF 142 II 1 consid. 4.4). Cumulativement, l’étranger doit, pour faire l’objet d’une assignation sur la base de l'art. 74 al. 1 let. a LEI, troubler ou menacer la sécurité et l’ordre publics. Dans le contexte de l’art. 74 LEI, cette notion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au regard du principe de la proportionnalité, suffire pour prononcer une telle mesure (cf. Gregor CHATTON/Laurent MERZ, op. cit., n. 16 ad art. 74 p. 733 et les arrêts cités). Si la mesure d'interdiction de pénétrer dans un périmètre déterminé vise en particulier à combattre le trafic de stupéfiants et à éloigner les personnes qui sont en contact répété avec le milieu de la drogue des lieux où se pratique le commerce de stupéfiants, d’autres comportements permettent aussi de retenir un trouble ou une menace à la sécurité et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Ibid., ad art. 74 p. 735 et les arrêts cités ; cf. aussi art. 6 al. 3 LaLEtr, qui prévoit que l’étranger peut être contraint à ne pas quitter le territoire qui lui est assigné ou à ne pas pénétrer dans une région déterminée notamment suite à une condamnation pour vol, brigandage, lésions corporelles intentionnelles et dommages à la propriété). ii) L'assignation d'un lieu de résidence ou l'interdiction de pénétrer dans une région déterminée fondée sur l'art. 74 al. 1 let. b LEI vise quant à elle à permettre le contrôle du lieu de séjour de l'intéressé et à s'assurer de sa disponibilité éventuelle pour la préparation et l'exécution de son refoulement hors de Suisse par les autorités (cf. arrêts du Tribunal fédéral 2C_88/2019 du 29 août 2019 consid. 3.2 ; 2C_1044/2012 du 5 novembre 2012 consid. 3.1), mais aussi, en tant que mesure</w:t>
      </w:r>
    </w:p>
    <w:p>
      <w:r>
        <w:t>- 10/15 - A/3555/2021 de contrainte poursuivant les mêmes buts que la détention administrative, se présentant toutefois en tant que mesure atténuée - et donc plus respectueuse du principe de la proportionnalité - par rapport à la cette dernière, à inciter, comme moyen de pression, la personne à se conformer à son obligation de quitter la Suisse, de sorte à constituer, selon les cas, un succédané moins incisif à la mesure visée par l'art. 78 LEI. Elle permet ainsi de vérifier la présence de l'étranger dans le pays et, en même temps, de lui faire prendre conscience que cette présence est illégale et qu'il ne peut pas bénéficier inconditionnellement des libertés associées à un droit de présence (cf. ATF 144 II 16 consid. 4 ; 142 II 1 consid. 2.2 ; arrêts du Tribunal fédéral 2C_770/2020 du 2 mars 2021 consid. 3.3 ; 2C_200/2020 du 25 mars 2020 consid. 5.1 ; 2C_88/2019 du 29 août 2019 consid. 3.2 ; 2C_828/2017 du 14 juin 2018 consid. 4.1 ; 2C_934/2017 du 23 mars 2018 consid. 5.1 ; 2C_431/2018 du 5 mars 2018 consid. 2.1 ; Gregor CHATTON/Laurent MERZ, op. cit., ad art. 74 p. 739 ; cf. aussi ATA/484/2021 du 7 mai 2021 consid. 5b). Dès lors que la mesure prévue par l'art. 74 al. 1 let. b LEI vise les personnes dont le séjour sur l'ensemble du territoire suisse est déjà illicite, après l'expiration du délai de départ leur ayant été imparti, elle n'interdit donc rien de plus que ce qu'il leur est déjà interdit, prévoyant seulement une menace de sanction supplémentaire et plus élevée en cas d'entrée dans une zone particulière du pays (art. 119 al. 1 LEI ; cf. ATF 142 II 1 consid. 4.5 ; arrêt 2C_828/2017 du 14 juin 2018 consid. 4.1). L'art. 74 al. 1 let. b LEI ne présuppose pas l'existence d'un risque de fuite ou de disparition. Il n'est pas non plus nécessaire que la personne concernée constitue un trouble ou une menace particulier pour la sécurité et l'ordre publics.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(cf. cf. ATF 144 II 16 consid. 3.1 ; arrêts du Tribunal fédéral 2C_88/2019 du 29 août 2019 consid. 3.2 ; 2C_934/2017 du 23 mars 2018 consid. 4 ; Gregor CHATTON/Laurent MERZ, op. cit., ad art. 74 p. 736 s. ; cf. aussi ATA/484/2021 du 7 mai 2021 consid. 5b) 5. En l'espèce, dès lors que la réalisation des motifs prévus par l'art. 74 al. 1 let. a et b LEI a déjà été admise par le tribunal dans son jugement du 30 octobre 2020 et qu'elle n'est, à ce stade toujours, pas remise en cause par M. A______, il n'y a pas lieu d'y revenir. 6. Les mesures d'assignation à un lieu de séjour et l'interdiction de pénétrer dans une région déterminée doivent respecter le principe de la proportionnalité énoncé à l'art. 36 al. 3 de la Constitution fédérale de la Confédération suisse du 18 avril 1999 - Cst. - RS 101 ; cf. aussi art. 96 LEI ; ATF 142 II 1 consid. 2.3 et les références ; arrêts du Tribunal fédéral 2C_123/2021 du 5 mars 2021 consid. 3.1),</w:t>
      </w:r>
    </w:p>
    <w:p>
      <w:r>
        <w:t>- 11/15 - A/3555/2021 qui exige qu'une mesure restrictive soit apte à produire les résultats escomptés (règle de l'aptitude), que ceux-ci ne puissent être atteints par une mesure moins incisive (règle de la nécessité) et qui interdit toute limitation des droits individuels allant au-delà du but visé et exige un rapport raisonnable entre celui-ci et les intérêts publics ou privés compromis (principe de la proportionnalité au sens étroit, impliquant une pesée des intérêts ; ATF 142 I 76 consid. 3.5.1 ; 142 I 49 consid. 9.1 ; 140 I 218 consid. 6.7.1 ; 132 I 49 consid. 7.2 ; arrêt du Tribunal fédéral 2C_793/2018 du 13 mars 2019 consid. 3.3 ; 2C_206/2017 du 23 février 2018 consid. 8.3). Sous l'angle de l'art. 74 LEI, le principe de la proportionnalité implique de prendre en compte, en particulier, la délimitation géographique de la mesure, ainsi que sa durée (cf. ATF 142 II 1 consid. 2.3 ; arrêt du Tribunal fédéral 2C_793/2018 du 13 mars 2019 consid. 3.3 ; 2C_796/2018 du 4 février 2019 consid. 4.2 ; 2C_494/2018 du 10 janvier 2019 consid. 3.3).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puissent rester possibles (arrêts du Tribunal fédéral 2C_793/2018 du 13 mars 2019 consid. 3.3 ; 2C_494/2018 du 10 janvier 2019 consid. 3.3 ; 2C_431/2017 du 5 mars 2018 consid. 2.2 ; 2C_330/2015 du 26 novembre 2015 consid. 3.1 ; 2C_1142/2014 du 29 juin 2015 consid. 4.1 ; 2C_197/2013 du 31 juillet 2013 consid. 4.1 et les références citées). Il convient de vérifier, dans chaque cas d'espèce, que l'objectif visé par l'autorité justifie véritablement l'interdiction de périmètre en cause, c'est-à-dire qu'il existe un rapport raisonnable entre cet objectif et les moyens mis en œuvre pour l'atteindre (ATF 142 II 1 consid. 2.3 ; arrêt du Tribunal fédéral 2C_793/2018 du 13 mars 2019 consid. 3.3 ; 2C_494/2018 du 10 janvier 2019 consid. 3.3). Tous les éléments peuvent être pertinents pour apprécier la proportionnalité de la mesure (cf. ATA/233/2018 du 13 mars 2018 consid. 7). Le cas échéant, sur la base d'une requête motivée, l'autorité compétente doit accorder des exceptions, afin de permettre à l'intéressé d'accéder aux autorités, à son avocat, au médecin ou à ses proches, pour autant qu'il s'agisse de garantir des besoins essentiels qui ne peuvent être assurés, matériellement et d'un point de vue conforme aux droits fondamentaux, dans le périmètre assigné (ATF 142 II 1 consid. 2.3 ; cf. aussi arrêts du Tribunal fédéral 2C_494/2018 du 10 janvier 2019 consid. 3.3 ; 2C_830/2015 du 1er avril 2016 consid. 5.2 ; 2C_1044/2012 du 5 novembre 2012 consid. 3.3). Le juge pourra au besoin ordonner à l’autorité administrative cantonale d’adapter le périmètre interdit ou assigné, afin de permettre à l’étranger d’accomplir des actes indispensables, notamment de bénéficier des soins médicaux requis auprès de son médecin traitant (cf. Gregor CHATTON/Laurent MERZ, op. cit., ad art. 74 p. 745 et les arrêts cités).</w:t>
      </w:r>
    </w:p>
    <w:p>
      <w:r>
        <w:t>- 12/15 - A/3555/2021 Comme évoqué plus haut, de telles mesures ne peuvent pas être ordonnées pour une durée indéterminée. Le fait que l’art. 74 al. 1 LEI ne prévoit pas de durée maximale ou minimale laisse une certaine latitude sur ce point à l’autorité compétente, dite durée devant être fixée en tenant compte des circonstances de chaque cas d’espèce et en procédant à une balance entre les intérêts en jeu, publics et privés (cf. ATA/609/2018 du 14 juin 2018 consid. 4c ; ATA/468/2018 du 14 mai 2018 consid. 4c ; ATA/1041/2017 du 30 juin 2017 consid. 9 ; ATA/802/2015 du 7 août 2015 consid. 7). L'assignation à résidence constituant une atteinte légère à la liberté personnelle, des durées d'un, voire deux ans ont déjà été admises - ou a tout le moins pas critiquées - par la jurisprudence (cf. not. arrêts du Tribunal fédéral 2C_200/2020 du 25 mars 2020 ; 2C_828/2017 du 14 juin 2018 consid. 4.5 ; ATA/484/2021 du 7 mai 2021 consid. 5b ; ATA/976/2020 du</w:t>
      </w:r>
    </w:p>
    <w:p>
      <w:r>
        <w:rPr>
          <w:b/>
        </w:rPr>
        <w:t>E. 30</w:t>
      </w:r>
    </w:p>
    <w:p>
      <w:r>
        <w:t>septembre 2020 consid. 8). 11. Conformément à l'art. 9 al. 6 LaLEtr, le présent jugement sera communiqué à M. A______, à son avocat et à l'OCPM. En vertu des art. 89 al. 2 et 111 al. 2 de la loi sur le Tribunal fédéral du 17 juin 2005 (LTF - RS 173.110), il sera en outre communiqué au SEM. 12. Un éventuel recours déposé contre le présent jugement n'aura pas d'effet suspensif (art. 10 al. 1 LaLEtr).</w:t>
      </w:r>
    </w:p>
    <w:p>
      <w:r>
        <w:t>- 15/15 - A/3555/2021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