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JTAPI/1048/2024 vom 28. Oktober 2024</w:t>
      </w:r>
    </w:p>
    <w:p>
      <w:r>
        <w:t>GE Cour de justice, 2024-10-28, FR</w:t>
      </w:r>
    </w:p>
    <w:p>
      <w:r>
        <w:rPr>
          <w:b/>
        </w:rPr>
        <w:t xml:space="preserve">Quelle: </w:t>
      </w:r>
      <w:r>
        <w:t>https://mcp.opencaselaw.ch/entscheid/ge_gerichte_JTAPI_1048_2024</w:t>
      </w:r>
    </w:p>
    <w:p>
      <w:r>
        <w:t>FR: GE_GERICHTE JTAPI/1048/2024 du 28 octobre 2024</w:t>
      </w:r>
    </w:p>
    <w:p>
      <w:r>
        <w:t>IT: GE_GERICHTE JTAPI/1048/2024 del 28 ottobre 2024</w:t>
      </w:r>
    </w:p>
    <w:p>
      <w:pPr>
        <w:pStyle w:val="Heading2"/>
      </w:pPr>
      <w:r>
        <w:t>Erwägungen</w:t>
      </w:r>
    </w:p>
    <w:p>
      <w:r>
        <w:rPr>
          <w:b/>
        </w:rPr>
        <w:t>E. 1</w:t>
      </w:r>
    </w:p>
    <w:p>
      <w:r>
        <w:t>Le tribunal connaît des recours dirigés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Lorsqu'une autorité mise en demeure refuse sans droit de statuer ou tarde à se prononcer, son silence est assimilé à une décision (art. 4 al. 4 de la loi sur la procédure administrative du 12 septembre 1985 LPA - E 5 10). Dans un tel cas, une partie peut recourir en tout temps pour déni de justice ou retard non justifié, si l'autorité concernée ne donne pas suite rapidement à la mise en demeure prévue à l'art. 4 al. 4 LPA (art. 62 al. 6 LPA).</w:t>
      </w:r>
    </w:p>
    <w:p>
      <w:r>
        <w:rPr>
          <w:b/>
        </w:rPr>
        <w:t>E. 2.1</w:t>
      </w:r>
    </w:p>
    <w:p>
      <w:r>
        <w:t>;1C_630/2015 du</w:t>
      </w:r>
    </w:p>
    <w:p>
      <w:r>
        <w:rPr>
          <w:b/>
        </w:rPr>
        <w:t>E. 2.2</w:t>
      </w:r>
    </w:p>
    <w:p>
      <w:r>
        <w:t>;2C_537/2013 du 22 août 2013 consid. 3.4.1 ; 2C_455/2011 du 5 avril 2012 consid. 4.6). À cet égard, il y a lieu de se fonder sur des éléments objectifs (arrêts du Tribunal fédéral 2C_636/2016 du 31 janvier 2017 consid. 2.1 ; 5A_208/2014 du 30 juillet 2014 consid. 4.1 ; décision du Tribunal fédéral 12T_3/2011 du 21 décembre 2011 consid. 1.1). On ne saurait reprocher à l'autorité quelques temps morts, qui sont inévitables dans une procédure lorsqu'aucun d'eux n'est d'une durée vraiment choquante, c'est l'appréciation d'ensemble qui prévaut (ATF 130 IV 54 consid. 3.3.3 p. 56; 130 I 312 consid. 5.2 p. 332 ; arrêts du Tribunal fédéral 1D_3/2016 du 27 avril 2017 consid. 8.1 ; 1C_630/2015 du 15 septembre 2016consid. 3.1). Des périodes d'activité intense peuvent donc compenser le fait que le dossier a été laissé momentanément de côté en raison d'autres affaires (ATF 124 I 139 consid. 2c ; décision du Tribunal fédéral 12T_1/2018 du 26 juin 2018 consid. 3). Enfin, l'autorité ne peut invoquer une organisation déficiente ou une surcharge structurelle pour justifier la lenteur de la procédure ; il appartient en effet à l'État d'organiser ses services de manière à garantir aux citoyens une administration de la justice conforme aux règles (ATF 130 I 312 consid. 5.2 et les références citées ; arrêt du Tribunal fédéral 1D_3/2016 du 27 avril 2017consid. 8.1 ; 8C_312/2015 du 3 juillet 2015 consid. 2.5 ; décision du Tribunal fédéral 12T_1/2018 du 26 juin 2018 consid. 3). 11. Comme le prévoient les art. 4 al. 4 et 62 al. 6 LPA, pour pouvoir se plaindre avec succès d'un retard injustifié, l'intéressé doit être vainement intervenu auprès de l'autorité pour que celle-ci statue à bref délai (cf. ATF 126 V 244 consid. 2d ; arrêts du Tribunal fédéral 1B_91/2018 du 20 mars 2018 consid. 2 ; 1B_183/2017 du 4 mai 2017 consid. 2 ; 1B_24/2013 du 12 février 2013 consid. 4). Il doit entreprendre ce qui est en son pouvoir pour que l'autorité fasse diligence, que ce soit en l'invitant à accélérer la procédure ou en recourant, le cas échéant, pour retard injustifié (ATF 130 I 312 consid. 5.2 ; arrêts du Tribunal fédéral 1D_3/2016 du 27 avril 2017consid. 8.1 ; 5A_721/2015 du</w:t>
      </w:r>
    </w:p>
    <w:p>
      <w:r>
        <w:rPr>
          <w:b/>
        </w:rPr>
        <w:t>E. 3</w:t>
      </w:r>
    </w:p>
    <w:p>
      <w:r>
        <w:t>Le recourant bénéficie en soi de la qualité pour recourir (art. 60 al. 1 let. a LPA).</w:t>
      </w:r>
    </w:p>
    <w:p>
      <w:r>
        <w:t>- 4/7 - A/2787/2024</w:t>
      </w:r>
    </w:p>
    <w:p>
      <w:r>
        <w:rPr>
          <w:b/>
        </w:rPr>
        <w:t>E. 3.2</w:t>
      </w:r>
    </w:p>
    <w:p>
      <w:r>
        <w:t>; 2C_1014/2013 du 22 août 2014 consid. 7.1 non publié aux ATF 140 I 271).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arrêts du Tribunal fédéral 5A_721/2015 du 20 novembre 2015 consid. 3.2 ; 2C_1014/2013 du 22 août 2014 consid. 7.1).</w:t>
      </w:r>
    </w:p>
    <w:p>
      <w:r>
        <w:t>- 6/7 - A/2787/2024 12. En l’espèce, le recourant a déposé une demande d’autorisation de séjour pour cas de rigueur le 15 novembre 2023 et a produit à cette occasion l’essentiel des pièces nécessaires à l’OCPM pour statuer sur sa demande. Les 20 et 22 novembre suivants, l'OCPM a sollicité, dans le cadre de l’examen de cette requête, des renseignements et des documents complémentaires auprès du TPAE. Sa lettre d'intention a été notifiée à A______ le 16 avril 2024, lequel a exercé son droit d'être entendu le 13 mai 2024. Donnant suite aux différentes relances du conseil de A______ et suite au dépôt du recours pour déni de justice, l'OCPM a sollicité de ce dernier des informations et documents, par courriel du 6 septembre 2024. Il n'a donc accompli aucun acte d'instruction durant trois mois et demi pas plus qu’il n’a répondu aux missives du recourant, laissant le dossier de côté durant cette période. Ce temps mort n'emporte toutefois pas, en lui-même, une violation du principe de célérité, faute d'être choquant. Par ailleurs, l’avancement de la procédure, dans son ensemble, ne permet pas de reprocher à l’autorité intimée un retard excessif quand bien-même la demande du recourant s'inscrit dans une volonté de s'occuper de proches en mauvaise santé. Ainsi, l’examen de la requête, initiée il y a moins d'un an, a repris depuis septembre 2024. En tout état, il apparaît que l'instruction du dossier touche à sa fin. En effet, après avoir pris connaissance des arguments de A______, l'OCPM n'avait plus qu'à lui demander comment seraient assurés ses frais de séjour en Suisse. Dès lors, et pour autant que le recourant ait donné suite au courriel du 6 septembre 2024, une décision pourrait être rendue très prochainement. La durée globale de l'examen de la demande d'autorisation de séjour pour cas de rigueur demeure donc raisonnable, en l’état. 13. Mal fondé, le recours sera rejeté. 14.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15. Vu l’issue du litige, aucune indemnité de procédure ne sera allouée (art. 87 al. 2 LPA).</w:t>
      </w:r>
    </w:p>
    <w:p>
      <w:r>
        <w:t>- 7/7 - A/2787/2024</w:t>
      </w:r>
    </w:p>
    <w:p>
      <w:r>
        <w:rPr>
          <w:b/>
        </w:rPr>
        <w:t>E. 4</w:t>
      </w:r>
    </w:p>
    <w:p>
      <w:r>
        <w:t>Interjeté dans les formes prescrites devant la juridiction compétente, le recours est recevable sous l'angle des art. 57, 60 et 63 à 65 de la loi sur la procédure administrative du 12 septembre 1985 (LPA - E 5 10).</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6</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1C_107/2016 du 28 juillet 2016 consid. 9 ; T. TANQUEREL, Manuel de droit administratif, 2011, n. 515 p. 171).</w:t>
      </w:r>
    </w:p>
    <w:p>
      <w:r>
        <w:rPr>
          <w:b/>
        </w:rPr>
        <w:t>E. 7</w:t>
      </w:r>
    </w:p>
    <w:p>
      <w:r>
        <w:t>Les arguments formulés par les parties à l'appui de leurs conclusions respectives seront repris et discutés ci-après dans la mesure nécessaire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ni par leur argumentation juridique (cf. ATA/386/2018 du 24 avril 2018 consid. 1b ; ATA/117/2016 du 9 février 2016 consid. 2 ; ATA/723/2015 du 14 juillet 2015 consid. 4a).</w:t>
      </w:r>
    </w:p>
    <w:p>
      <w:r>
        <w:rPr>
          <w:b/>
        </w:rPr>
        <w:t>E. 8</w:t>
      </w:r>
    </w:p>
    <w:p>
      <w:r>
        <w:t>Le recourant a sollicité l'apport de son dossier à la procédure. L'OCPM ayant produit celui-ci à l'appui de ses observations du 16 septembre 2024, le tribunal constate qu'il a été donné suite à sa requête.</w:t>
      </w:r>
    </w:p>
    <w:p>
      <w:r>
        <w:rPr>
          <w:b/>
        </w:rPr>
        <w:t>E. 9</w:t>
      </w:r>
    </w:p>
    <w:p>
      <w:r>
        <w:t>Aux termes de l'art. 29 al. 1 de la Constitution fédérale de la Confédération suisse du 18 avril 1999 (Cst. - RS 101), qui consacre notamment le principe de la célérité, toute personne a droit, dans une procédure judiciaire ou administrative, à ce que sa cause soit traitée équitablement et jugée dans un délai raisonnable.</w:t>
      </w:r>
    </w:p>
    <w:p>
      <w:r>
        <w:rPr>
          <w:b/>
        </w:rPr>
        <w:t>E. 10</w:t>
      </w:r>
    </w:p>
    <w:p>
      <w:r>
        <w:t>Viole cette garantie l'autorité qui ne rend pas une décision qu'il lui incombe de prendre dans le délai prescrit par la loi ou dans le délai que la nature de l'affaire et les circonstances font apparaître comme raisonnable. En dehors des cas où la loi fixe à l’autorité un délai impératif, l’administré n’a pas un droit à ce que l’autorité compétente statue dans un délai déterminé abstraitement (cf. ATA/495/2018 du 22 mai 2018 consid. 5b). Selon la jurisprudence, le caractère raisonnable de la durée d'une procédure ne peut pas être fixé de manière absolue, mais s'apprécie en</w:t>
      </w:r>
    </w:p>
    <w:p>
      <w:r>
        <w:t>- 5/7 - A/2787/2024 fonction des circonstances particulières de la cause. Doivent notamment être pris en considération le degré de complexité de l'affaire, l'enjeu que revêt le litige pour l'intéressé ainsi que le comportement de ce dernier et celui des autorités compétentes (ATF 135 I 265 consid. 4.4 ; 130 I 312 consid. 5.2 ; décision du Tribunal fédéral 12T_1/2018 du 26 juin 2018 consid. 3 ; arrêts du Tribunal fédéral 2C_636/2016 du 31 janvier 2017 consid.</w:t>
      </w:r>
    </w:p>
    <w:p>
      <w:r>
        <w:rPr>
          <w:b/>
        </w:rPr>
        <w:t>E. 15</w:t>
      </w:r>
    </w:p>
    <w:p>
      <w:r>
        <w:t>septembre 2016consid. 3.1 ; 8C_312/2015 du 3 juillet 2015 consid.</w:t>
      </w:r>
    </w:p>
    <w:p>
      <w:r>
        <w:rPr>
          <w:b/>
        </w:rPr>
        <w:t>E. 20</w:t>
      </w:r>
    </w:p>
    <w:p>
      <w:r>
        <w:t>novembre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