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JTAPI/1043/2023 vom 14. April 2023</w:t>
      </w:r>
    </w:p>
    <w:p>
      <w:r>
        <w:t>GE Cour de justice, 2023-04-14, FR</w:t>
      </w:r>
    </w:p>
    <w:p>
      <w:r>
        <w:rPr>
          <w:b/>
        </w:rPr>
        <w:t xml:space="preserve">Quelle: </w:t>
      </w:r>
      <w:r>
        <w:t>https://mcp.opencaselaw.ch/entscheid/ge_gerichte_JTAPI_1043_2023</w:t>
      </w:r>
    </w:p>
    <w:p>
      <w:r>
        <w:t>FR: GE_GERICHTE JTAPI/1043/2023 du 14 avril 2023</w:t>
      </w:r>
    </w:p>
    <w:p>
      <w:r>
        <w:t>IT: GE_GERICHTE JTAPI/1043/2023 del 14 aprile 2023</w:t>
      </w:r>
    </w:p>
    <w:p>
      <w:pPr>
        <w:pStyle w:val="Heading2"/>
      </w:pPr>
      <w:r>
        <w:t>Erwägungen</w:t>
      </w:r>
    </w:p>
    <w:p>
      <w:r>
        <w:rPr>
          <w:b/>
        </w:rPr>
        <w:t>E. 1</w:t>
      </w:r>
    </w:p>
    <w:p>
      <w:r>
        <w:t>Le Tribunal administratif de première instance connaît des recours dirigés, comme en l’espèce, contre les décisions prises par la ville / le département en application de la loi sur la gestion des déchets du 20 mai 1999 (LGD - L 1 20) (art. 115 al. 2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w:t>
      </w:r>
    </w:p>
    <w:p>
      <w:r>
        <w:t>- 4/7 - A/1625/2023</w:t>
      </w:r>
    </w:p>
    <w:p>
      <w:r>
        <w:rPr>
          <w:b/>
        </w:rPr>
        <w:t>E. 5</w:t>
      </w:r>
    </w:p>
    <w:p>
      <w:r>
        <w:t>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 Il est interdit d'éliminer ou de déposer des déchets hors des installations publiques ou privées autorisées par le département ou des emplacements aménagés à cet effet et désignés par voie de règlement (art. 10 al. 1 LGD).</w:t>
      </w:r>
    </w:p>
    <w:p>
      <w:r>
        <w:rPr>
          <w:b/>
        </w:rPr>
        <w:t>E. 6</w:t>
      </w:r>
    </w:p>
    <w:p>
      <w:r>
        <w:t>L'art. 16 al. 1 RGD précise que les communes sont tenues de collecter, de transporter et d'éliminer les déchets ménagers conformément au plan cantonal de gestion des déchets. Selon l'art. 17 RGD, ces dernières peuvent édicter des règlements communaux sur le bon fonctionnement de leurs infrastructures de collecte et sur leur gestion des déchets ménagers (al. 1), ces règlements pouvant prévoir les sanctions et les mesures prévues par la loi (al. 2).</w:t>
      </w:r>
    </w:p>
    <w:p>
      <w:r>
        <w:rPr>
          <w:b/>
        </w:rPr>
        <w:t>E. 7</w:t>
      </w:r>
    </w:p>
    <w:p>
      <w:r>
        <w:t>Le règlement fixe notamment les modalités de collecte, de transport et d’élimination des déchets de la commune, conformément au plan cantonal de gestion des déchets, aux art. 12 LGD et 5 et 17 RGD (art. 1 al. 1).</w:t>
      </w:r>
    </w:p>
    <w:p>
      <w:r>
        <w:rPr>
          <w:b/>
        </w:rPr>
        <w:t>E. 8</w:t>
      </w:r>
    </w:p>
    <w:p>
      <w:r>
        <w:t>Selon l'art. 8 du règlement, les emplacements des installations de collecte sélective des déchets urbains (écopoints et centres de récupération), ainsi que leur programme de collecte et les horaires d’ouverture des centres de récupération sont définis par le Conseil administratif selon les besoins, conformément à l’art. 21 RGD (al. 1). Les conditions d’utilisation affichées sur les emplacements doivent être respectées (al. 2). Les installations de collecte sélective (ci-après installations de collecte) sont à disposition des ménages domiciliés sur le territoire de la commune ainsi que des entreprises, qui y ont leur siège et s’acquittent valablement de la taxe fixée sur la base du règlement des tarifs de collecte pour autant que la quantité déposée soit comparable à celle des ménages (al. 6).</w:t>
      </w:r>
    </w:p>
    <w:p>
      <w:r>
        <w:rPr>
          <w:b/>
        </w:rPr>
        <w:t>E. 9</w:t>
      </w:r>
    </w:p>
    <w:p>
      <w:r>
        <w:t>Les déchets faisant l’objet de collectes sélectives dans les écopoints communaux sont notamment le papier et le carton (art. 9 al. 1 let. b du règlement).</w:t>
      </w:r>
    </w:p>
    <w:p>
      <w:r>
        <w:rPr>
          <w:b/>
        </w:rPr>
        <w:t>E. 10</w:t>
      </w:r>
    </w:p>
    <w:p>
      <w:r>
        <w:t>Selon l'art. 14 du règlement, les déchets valorisables doivent être triés selon les consignes de la commune. Le dépôt de déchets inadéquats dans les conteneurs est interdit (al. 1). Il est interdit de mélanger les déchets spéciaux aux autres déchets et de déposer les déchets dans des conteneurs inappropriés (al. 2).</w:t>
      </w:r>
    </w:p>
    <w:p>
      <w:r>
        <w:rPr>
          <w:b/>
        </w:rPr>
        <w:t>E. 11</w:t>
      </w:r>
    </w:p>
    <w:p>
      <w:r>
        <w:t>Les papiers et les cartons non souillés doivent être déposés en vrac dans les conteneurs prévus à cet effet ou dans des installations de collecte (art. 19 al. 1 du</w:t>
      </w:r>
    </w:p>
    <w:p>
      <w:r>
        <w:t>- 5/7 - A/1625/2023 règlement). Les cartons doivent être démontés, pliés et glissés dans les conteneurs (art. 19 al. 2 du règlement).</w:t>
      </w:r>
    </w:p>
    <w:p>
      <w:r>
        <w:rPr>
          <w:b/>
        </w:rPr>
        <w:t>E. 12</w:t>
      </w:r>
    </w:p>
    <w:p>
      <w:r>
        <w:t>Tout dépôt effectué en dehors des installations de collecte agréées par la commune ou en dehors des conteneurs, dans un autre conteneur ou à côté de celui attribué à ses déchets et en dehors des emplacements définis par la commune est interdit (art. 26 al. 1 du règlement).</w:t>
      </w:r>
    </w:p>
    <w:p>
      <w:r>
        <w:rPr>
          <w:b/>
        </w:rPr>
        <w:t>E. 13</w:t>
      </w:r>
    </w:p>
    <w:p>
      <w:r>
        <w:t>Selon l'art. 36 du règlement, les agents de la police municipale et le personnel du service sont chargés de l’application du présent règlement (al. 1). Sur la base des procès-verbaux établis par les agents de la police municipale, par le personnel du service ou du prestataire externe, le Conseil administratif notifie aux intéressés les mesures administratives qu’il ordonne et les sanctions qu’il inflige en cas d'infractions (al. 2). Le Conseil administratif peut déléguer ses compétences aux agents de la police municipale (al. 3).</w:t>
      </w:r>
    </w:p>
    <w:p>
      <w:r>
        <w:rPr>
          <w:b/>
        </w:rPr>
        <w:t>E. 14</w:t>
      </w:r>
    </w:p>
    <w:p>
      <w:r>
        <w:t>En cas d'infraction au présent règlement ou aux consignes donnés en application de celui-ci, le Conseil administratif peut ordonner aux frais du contrevenant les mesures administratives prévues par le droit cantonal (art. 37 al. 1 du règlement). Il peut déléguer ses compétences aux agents de la police municipale (art. 37 al. 2 du règlement).</w:t>
      </w:r>
    </w:p>
    <w:p>
      <w:r>
        <w:rPr>
          <w:b/>
        </w:rPr>
        <w:t>E. 15</w:t>
      </w:r>
    </w:p>
    <w:p>
      <w:r>
        <w:t>Les amendes administratives sont fixées par le droit cantonal (art. 38 al. 1 du règlement). Elles sont infligées par le Conseil administratif sur la base d’un procès-verbal les agents de la police municipale, par le personnel du service ou du prestataire externe constatant la ou les infractions (art. 38 al. 2 du règlement). Il peut déléguer ses compétences aux agents de la police municipale (art. 38 al. 3 du règlement). Il est tenu compte, dans la fixation de l’amende, notamment du degré de gravité de l’infraction et du cas de récidive (art. 38 al. 4 du règlement).</w:t>
      </w:r>
    </w:p>
    <w:p>
      <w:r>
        <w:rPr>
          <w:b/>
        </w:rPr>
        <w:t>E. 16</w:t>
      </w:r>
    </w:p>
    <w:p>
      <w:r>
        <w:t>En l'espèce, le recourant ne conteste pas, à juste titre, le bien-fondé de l’amende, reconnaissant avoir effectivement déposé un carton à côté de la benne de l'écopoint du chemin B______ car ce dernier n'entrait pas dans ladite benne et qu'il n'avait pas eu le temps de faire mieux. Il estime toutefois que son montant est excessif et que l’autorité intimée n’a pas fait preuve d'indulgence à son égard compte tenu du fait qu'il habitait la commune depuis 20 ans et qu'il lui semblait être l'un des citoyens du quartier le plus appliqué au recyclage des déchets, pliant régulièrement ses cartons et triant convenablement ses déchets: il s'agissait de la seule fois où il avait eu un geste inadéquat. Il estime également qu’avant de recevoir l’amende et vu les explications données à la Mairie, il aurait dû faire l’objet d’un avertissement.</w:t>
      </w:r>
    </w:p>
    <w:p>
      <w:r>
        <w:t>- 6/7 - A/1625/2023 A cet égard, il lui sera rappelé qu’il est clairement indiqué dans le règlement et signalé sur les centres de tri qu'il est interdit de déposer des déchets hors des bennes. Si, comme il l’indique, le jour des faits, il n'avait pas le temps de plier son carton afin qu'il entre dans la benne prévue pour le recyclage des cartons, il lui appartenait de le reprendre et de revenir un autre jour. S’agissant du montant de l’amende, la commune a prononcé l'amende la moins élevée prévue par les dispositions légales cantonales et communales en vigueur, de sorte que le tribunal est lié par le texte de ces dernières et ne peut en revoir le montant. De même, la commune ne pouvait pas adresser d’avertissement au recourant dès lors que cette possibilité n’est pas prévue par la loi.</w:t>
      </w:r>
    </w:p>
    <w:p>
      <w:r>
        <w:rPr>
          <w:b/>
        </w:rPr>
        <w:t>E. 17</w:t>
      </w:r>
    </w:p>
    <w:p>
      <w:r>
        <w:t>Au vu de ce qui précède, l'amende sera confirmée, tant dans son principe que sa quotité et le recours rejeté.</w:t>
      </w:r>
    </w:p>
    <w:p>
      <w:r>
        <w:rPr>
          <w:b/>
        </w:rPr>
        <w:t>E. 18</w:t>
      </w:r>
    </w:p>
    <w:p>
      <w:r>
        <w:t>En application des art. 87 al. 1 LPA et 1 et 2 du règlement sur les frais, émoluments et indemnités en procédure administrative du 30 juillet 1986 (RFPA - E 5 10.03), le recourant, qui succombe, est condamnée au paiement d’un émolument s'élevant à CHF 250.- ; il est couvert par l’avance de frais versée à la suite du dépôt du recours. Vu l’issue du litige, aucune indemnité de procédure ne sera allouée (art. 87 al. 2 LPA).</w:t>
      </w:r>
    </w:p>
    <w:p>
      <w:r>
        <w:t>- 7/7 - A/1625/2023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