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JTAPI/1038/2024 vom 24. Oktober 2024</w:t>
      </w:r>
    </w:p>
    <w:p>
      <w:r>
        <w:t>GE Cour de justice, 2024-10-24, FR</w:t>
      </w:r>
    </w:p>
    <w:p>
      <w:r>
        <w:rPr>
          <w:b/>
        </w:rPr>
        <w:t xml:space="preserve">Quelle: </w:t>
      </w:r>
      <w:r>
        <w:t>https://mcp.opencaselaw.ch/entscheid/ge_gerichte_JTAPI_1038_2024</w:t>
      </w:r>
    </w:p>
    <w:p>
      <w:r>
        <w:t>FR: GE_GERICHTE JTAPI/1038/2024 du 24 octobre 2024</w:t>
      </w:r>
    </w:p>
    <w:p>
      <w:r>
        <w:t>IT: GE_GERICHTE JTAPI/1038/2024 del 24 ottobre 2024</w:t>
      </w:r>
    </w:p>
    <w:p>
      <w:pPr>
        <w:pStyle w:val="Heading2"/>
      </w:pPr>
      <w:r>
        <w:t>Erwägungen</w:t>
      </w:r>
    </w:p>
    <w:p>
      <w:r>
        <w:rPr>
          <w:b/>
        </w:rPr>
        <w:t>E. 32</w:t>
      </w:r>
    </w:p>
    <w:p>
      <w:r>
        <w:t>Il ressort de ce qui précède que l'autorité intimée n'a violé ni le droit conventionnel, ni le droit fédéral, ni encore excédé ou abusé de son pouvoir d'appréciation (art. 96 LEI) en refusant de délivrer l’autorisation de séjour sollicitée.</w:t>
      </w:r>
    </w:p>
    <w:p>
      <w:r>
        <w:rPr>
          <w:b/>
        </w:rPr>
        <w:t>E. 33</w:t>
      </w:r>
    </w:p>
    <w:p>
      <w:r>
        <w:t>Selon l’art. 64 al. 1 let. c LEI, les autorités compétentes rendent une décision de renvoi ordinaire à l’encontre d’un étranger auquel une autorisation est refusée, révoquée ou n’est pas prolongée après un séjour autorisé.</w:t>
      </w:r>
    </w:p>
    <w:p>
      <w:r>
        <w:rPr>
          <w:b/>
        </w:rPr>
        <w:t>E. 34</w:t>
      </w:r>
    </w:p>
    <w:p>
      <w:r>
        <w:t>Le renvoi constitue la conséquence logique et inéluctable du rejet d’une demande tendant à la délivrance ou la prolongation d’une autorisation de séjour, l’autorité ne</w:t>
      </w:r>
    </w:p>
    <w:p>
      <w:r>
        <w:t>- 15/16 - A/351/2024 disposant à ce titre d’aucun pouvoir d’appréciation (ATA/1118/2020 du 10 novembre 2020 consid. 11a).</w:t>
      </w:r>
    </w:p>
    <w:p>
      <w:r>
        <w:rPr>
          <w:b/>
        </w:rPr>
        <w:t>E. 35</w:t>
      </w:r>
    </w:p>
    <w:p>
      <w:r>
        <w:t>En l’espèce, la recourante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1. En vertu des art. 89 al. 2 et 111 al. 2 de la loi sur le Tribunal fédéral du 17 juin 2005 (LTF - RS 173.110), le présent jugement sera communiqué au secrétariat d'État aux migrations.</w:t>
      </w:r>
    </w:p>
    <w:p>
      <w:r>
        <w:t>- 16/16 - A/351/2024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