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JTAPI/1026/2021 vom 8. Oktober 2021</w:t>
      </w:r>
    </w:p>
    <w:p>
      <w:r>
        <w:t>GE Cour de justice, 2021-10-08, FR</w:t>
      </w:r>
    </w:p>
    <w:p>
      <w:r>
        <w:rPr>
          <w:b/>
        </w:rPr>
        <w:t xml:space="preserve">Quelle: </w:t>
      </w:r>
      <w:r>
        <w:t>https://mcp.opencaselaw.ch/entscheid/ge_gerichte_JTAPI_1026_2021</w:t>
      </w:r>
    </w:p>
    <w:p>
      <w:r>
        <w:t>FR: GE_GERICHTE JTAPI/1026/2021 du 8 octobre 2021</w:t>
      </w:r>
    </w:p>
    <w:p>
      <w:r>
        <w:t>IT: GE_GERICHTE JTAPI/1026/2021 del 8 ottobre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constatations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Le recourant sollicite la production des dossiers du département relatifs à la procédure d’infraction I/2______ et à la procédure d’autorisation APA 3______, ainsi que des arrêts du Tribunal administratif du 23 janvier 2001 A/4______ et A/5______.</w:t>
      </w:r>
    </w:p>
    <w:p>
      <w:r>
        <w:rPr>
          <w:b/>
        </w:rPr>
        <w:t>E. 5</w:t>
      </w:r>
    </w:p>
    <w:p>
      <w:r>
        <w:t>Tel qu’il est garanti par l’art. 29 al. 2 de la Constitution fédérale de la Confédération suisse du 18 avril 1999 (Cst. - RS 101), 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 arrêt du Tribunal fédéral 5A_825/2012 du 17 avril 2013 consid. 3.1 ; ATA/530/2012 du 21 août 2012 ; ATA/276/2012 du 8 mai 2012 consid. 2 et les références citées). Ce moyen doit dès lors être examiné en premier lieu (ATF 137 I 195 consid. 2.2).</w:t>
      </w:r>
    </w:p>
    <w:p>
      <w:r>
        <w:t>- 8/14 - A/3081/2020</w:t>
      </w:r>
    </w:p>
    <w:p>
      <w:r>
        <w:t>Il comprend notamment le droit pour l’intéressé d’offrir des preuves pertinentes, de prendre connaissance du dossier, d’obtenir qu’il soit donné suite à ses offres de preuves pertinentes (arrêts du Tribunal fédéral 2C_545/2014 du 9 janvier 2015 consid. 3.1), de participer à l’administration des preuves essentielles ou à tout le moins de s’exprimer sur son résultat, lorsque cela est de nature à influer sur la décision à rendre (ATF 142 II 218 consid. 2.3 ; 139 II 489 consid. 3.3 ; 137 IV 33 consid. 9.2 ; 135 I 279 consid. 2.3 ; 132 II 485 consid. 3.2 ; 127 I 54 consid. 2b ; 127 III 576 consid. 2c ; arrêts du Tribunal fédéral 2C_421/2014 du 26 novembre 2014 consid. 2.1 ; 1C_516/2014 du 9 janvier 2015 consid. 2.1 ; 2D_5/2012 du 19 avril 2012 consid. 2.3 ; 2C.573/2007 du 23 janvier 2008 consid. 2.3).</w:t>
      </w:r>
    </w:p>
    <w:p>
      <w:r>
        <w:rPr>
          <w:b/>
        </w:rPr>
        <w:t>E. 6</w:t>
      </w:r>
    </w:p>
    <w:p>
      <w:r>
        <w:t>Le droit d'être entendu ne peut être exercé que sur les éléments qui sont déterminants pour décider de l'issue du litige (ATF 135 I 279 consid. 2.3 ; 134 I 140 consid. 5.3 ; 132 V 368 consid. 3.1). Il n'empêche pas le juge de renoncer à l'administration de certaines preuves offertes et de procéder à une appréciation anticipée de ces dernières, notamment lorsque le fait à établir résulte déjà des constatations ressortant du dossier ou lorsque le moyen de preuve avancé est impropre à fournir les éclaircissements nécessaires (art. 20 al. 1 in fine LPA ; ATF 138 III 374 consid. 4.3.2 ; 136 I 229 consid. 5.2 ; 131 I 153 consid. 3 ; 130 II 425 consid. 2.1 ; 129 III 18 consid. 2.6 ; 125 I 127 consid. 6c/cc in fine, 417 consid. 7b ; ATA/5/2014 du 5 janvier 2014 ; ATA/176/2008 du 15 avril 2008). Il ne prive donc pas le juge de la faculté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(ATF 140 I 285 consid. 6.3.1 ; 136 I 229 consid. 5.2 ;134 I 140 consid. 5.3 ; arrêts du Tribunal fédéral 2C_421/2014 du 26 novembre 2014 consid. 2.1 ; 6B_424/2013 du 5 juin 2014 consid. 2.3.2 ; 1C_61/2011 du 4 mai 2011 consid. 3.1).</w:t>
      </w:r>
    </w:p>
    <w:p>
      <w:r>
        <w:rPr>
          <w:b/>
        </w:rPr>
        <w:t>E. 7</w:t>
      </w:r>
    </w:p>
    <w:p>
      <w:r>
        <w:t>En l’espèce, le tribunal considère que la procédure contient les éléments suffisants et nécessaires à l’examen des différents griefs et arguments mis en avant par les parties. La production des pièces sollicitées n’apparaît ainsi pas utile pour apprécier la situation étant souligné que les documents dont le recourant demande la production lui sont connus puisqu’il s’agit des procédures qu’il a lui-même introduites, tant en ce qui concerne la demande d’autorisation de construire que les recours auprès du Tribunal administratif, et qu’il pouvait en demander copie et les produire s’il avait estimé cela nécessaire. Partant, il ne sera pas donné suite aux mesures d’instruction sollicitées.</w:t>
      </w:r>
    </w:p>
    <w:p>
      <w:r>
        <w:rPr>
          <w:b/>
        </w:rPr>
        <w:t>E. 8</w:t>
      </w:r>
    </w:p>
    <w:p>
      <w:r>
        <w:t>À teneur de l'art. 59 let. b LPA, le recours n'est pas recevable contre les mesures d'exécution des décisions.</w:t>
      </w:r>
    </w:p>
    <w:p>
      <w:r>
        <w:t>- 9/14 - A/3081/2020</w:t>
      </w:r>
    </w:p>
    <w:p>
      <w:r>
        <w:rPr>
          <w:b/>
        </w:rPr>
        <w:t>E. 9</w:t>
      </w:r>
    </w:p>
    <w:p>
      <w:r>
        <w:t>L'impossibilité de recourir contre les mesures d'exécution vise à soustraire au contrôle juridictionnel les actes qui, sans les modifier ni contenir d'éléments nouveaux, ne servent qu'à assurer la mise en oeuvre de décisions exécutoires au sens de l'art. 53 al. 1 let. a LPA. La notion de « mesures » à laquelle se réfère le texte légal s'interprète largement et ne comprend pas seulement les actes matériels destinés à assurer l'application de décisions, mais également toutes les décisions mettant ces dernières en oeuvre (ATA/647/2017 du 13 juin 2017 consid. 2b ; ATA/314/2011 du 17 mai 2011 consid. 5 ; ATA/793/2010 du 16 novembre 2010).</w:t>
      </w:r>
    </w:p>
    <w:p>
      <w:r>
        <w:rPr>
          <w:b/>
        </w:rPr>
        <w:t>E. 10</w:t>
      </w:r>
    </w:p>
    <w:p>
      <w:r>
        <w:t>Selon l'art. 56 LPA, pour l'exécution des autres décisions, l'autorité peut recourir à l'exécution aux frais de l'obligé par l'autorité ou par un tiers mandaté ; ces frais sont fixés par une décision spéciale (al. 1 let. a) ; à moins qu'il n'y ait péril en la demeure, le recours à des mesures d'exécution sera précédé d'un avertissement.</w:t>
      </w:r>
    </w:p>
    <w:p>
      <w:r>
        <w:rPr>
          <w:b/>
        </w:rPr>
        <w:t>E. 11</w:t>
      </w:r>
    </w:p>
    <w:p>
      <w:r>
        <w:t>En l’espèce, par décision du 10 février 2000, le département a ordonné au recourant de démolir le biotope créé sur sa parcelle. Cette décision a fait l’objet d’un recours devant la commission cantonale de recours, puis devant le Tribunal administratif, lequel a rendu un arrêt le 23 janvier 2001 rejetant le recours. Dès lors, la décision ordonnant la démolition du biotope est entrée en force. Il en découle que la décision contestée en ce qu’elle demande la remise en état de la parcelle par la suppression du biotope doit être considéré comme une mesure d’exécution, laquelle n’est pas sujette à recours.</w:t>
      </w:r>
    </w:p>
    <w:p>
      <w:r>
        <w:rPr>
          <w:b/>
        </w:rPr>
        <w:t>E. 12</w:t>
      </w:r>
    </w:p>
    <w:p>
      <w:r>
        <w:t>Le recours sera déclaré irrecevable en ce qui concerne la suppression du biotope.</w:t>
      </w:r>
    </w:p>
    <w:p>
      <w:r>
        <w:rPr>
          <w:b/>
        </w:rPr>
        <w:t>E. 13</w:t>
      </w:r>
    </w:p>
    <w:p>
      <w:r>
        <w:t>Concernant le conteneur bleu visé par la décision, il ressort du transport sur place que celui-ci a été évacué, comme l’avait indiqué le recourant dans son recours. Le recours est ainsi devenu sans objet sur ce point.</w:t>
      </w:r>
    </w:p>
    <w:p>
      <w:r>
        <w:rPr>
          <w:b/>
        </w:rPr>
        <w:t>E. 14</w:t>
      </w:r>
    </w:p>
    <w:p>
      <w:r>
        <w:t>Le recourant conteste devoir supprimer le cours de tennis, tout en ayant indiqué lors du transport sur place qu’il avait supprimé les installations fixes et qu’il attendait un devis pour ré-engazonner la surface. Il conteste également l’ordre de supprimer la haie entourant le court de tennis et les arbres plantés sur la partie nord de sa parcelle.</w:t>
      </w:r>
    </w:p>
    <w:p>
      <w:r>
        <w:rPr>
          <w:b/>
        </w:rPr>
        <w:t>E. 15</w:t>
      </w:r>
    </w:p>
    <w:p>
      <w:r>
        <w:t>Aucune construction ou installation ne peut être créée ou transformée sans autorisation de l'autorité compétente (art. 22 al. 1 de la loi fédérale sur l'aménagement du territoire du 22 juin 1979 - LAT - RS 700).</w:t>
      </w:r>
    </w:p>
    <w:p>
      <w:r>
        <w:rPr>
          <w:b/>
        </w:rPr>
        <w:t>E. 16</w:t>
      </w:r>
    </w:p>
    <w:p>
      <w:r>
        <w:t>Les zones agricoles servent à garantir la base d'approvisionnement du pays à long terme, à sauvegarder le paysage et les espaces de délassement et à assurer l'équilibre écologique ; elles doivent être maintenues autant que possible libres de toute construction en raison des différentes fonctions de la zone agricole ; elles comprennent, d'une part, les terrains qui se prêtent à l'exploitation agricole ou à l'horticulture productrice et sont nécessaires à l'accomplissement des différentes</w:t>
      </w:r>
    </w:p>
    <w:p>
      <w:r>
        <w:t>- 10/14 - A/3081/2020 tâches dévolues à l'agriculture et, d'autre part, les terrains qui, dans l'intérêt général, doivent être exploités par l'agriculture (cf. art. 16 al. 1 LAT).</w:t>
      </w:r>
    </w:p>
    <w:p>
      <w:r>
        <w:rPr>
          <w:b/>
        </w:rPr>
        <w:t>E. 17</w:t>
      </w:r>
    </w:p>
    <w:p>
      <w:r>
        <w:t>La zone agricole est en principe inconstructible. Aussi, le fait qu'une construction soit reconnue conforme à l'affectation de la zone ne signifie pas encore que le permis doit être délivré (ATF 129 II 413 consid. 3.2 ; 125 II 278 consid. 3a ; 123 II 499 consid. 3b/cc ; arrêt du Tribunal fédéral 1C_58/2017 du 18 octobre 2018 consid. 5). En effet, l'appréciation doit à titre général se faire à l'aune des buts et principes énoncés aux art. 1 et 3 LAT, notamment la préservation des terres cultivables (art. 3 al. 2 let. a LAT), l'intégration des constructions dans le paysage (art. 3 al. 2 let. b LAT), la protection des rives, des sites naturels et des forêts, mais également des autres prescriptions du droit fédéral, figurant notamment dans la loi fédérale sur la protection de l'environnement du 7 octobre 1983 (LPE - RS 814.01). En d'autres termes, l'admissibilité du projet doit être évaluée à la lumière d'une pesée complète des intérêts en présence (cf. ATF 134 II 97 consid. 3.1 ; 129 II 63 consid. 3.1 ; arrêts du Tribunal fédéral 1C_58/2017 du 18 octobre 2018 consid. 5 ; 1C_318/2017 du 11 juillet 2018 consid. 4.1 ; 1C_221/2016 du 10 juillet 2017 consid. 5.2.1 ; 1C_496/2015 du 23 septembre 2016 consid. 3.1.1).</w:t>
      </w:r>
    </w:p>
    <w:p>
      <w:r>
        <w:rPr>
          <w:b/>
        </w:rPr>
        <w:t>E. 18</w:t>
      </w:r>
    </w:p>
    <w:p>
      <w:r>
        <w:t>A teneur de l'art. 16a al. 1 LAT, sont conformes à l'affectation de la zone agricole les constructions ou installations qui sont nécessaires à l'exploitation agricole ou à l'horticulture productrice ; seules les constructions dont la destination correspond à la vocation agricole du sol peuvent y être autorisées, le sol devant être le facteur de production primaire et indispensable (cf. ATF 133 II 370 consid. 4.2 ; 129 II 413 consid. 3.1 ; 125 II 278 consid. 3a et les arrêts cités ; arrêts du Tribunal fédéral 1C_314/2009 du 12 juillet 2010 consid. 5.1 ; 1C_72/2009 du 15 décembre 2009 consid. 2.1). L'art. 34 al. 1 OAT reprend cette définition en précisant que sont conformes à l'affectation de la zone agricole les constructions et installations qui servent à l'exploitation tributaire du sol ou au développement interne.</w:t>
      </w:r>
    </w:p>
    <w:p>
      <w:r>
        <w:rPr>
          <w:b/>
        </w:rPr>
        <w:t>E. 19</w:t>
      </w:r>
    </w:p>
    <w:p>
      <w:r>
        <w:t>L'art. 34 al. 2 OAT admet en outre la conformité à l'affectation de la zone agricole des constructions et installations qui servent à la préparation, au stockage ou à la vente de produits agricoles ou horticoles, si ces derniers sont produits dans la région et que plus de la moitié d'entre eux proviennent de l'exploitation où se trouvent lesdites constructions ou d'exploitations appartenant à une communauté de production (let. a), si la préparation, le stockage ou la vente ne revêt pas un caractère industriel (let. b) et si l'exploitation où se trouvent ces constructions et installations conserve son caractère agricole ou horticole (let. c).</w:t>
      </w:r>
    </w:p>
    <w:p>
      <w:r>
        <w:rPr>
          <w:b/>
        </w:rPr>
        <w:t>E. 20</w:t>
      </w:r>
    </w:p>
    <w:p>
      <w:r>
        <w:t>Le Tribunal fédéral a notamment considéré que la condition figurant à l'art. 34 al. 2 let. b OAT était remplie s'agissant de la construction, en zone agricole, d'un hangar pour machines agricoles et d'une halle pour le stockage et le triage de pommes de terres et légumes, comprenant des locaux frigorifiques, un local de préparation équipé d'une machine de tri, un dépôt, un local matériel, un local</w:t>
      </w:r>
    </w:p>
    <w:p>
      <w:r>
        <w:t>- 11/14 - A/3081/2020 technique, des vestiaires ainsi qu'un important quai de chargement (arrêt 1C_58/2017 du 18 octobre 2018 consid. 5.1).</w:t>
      </w:r>
    </w:p>
    <w:p>
      <w:r>
        <w:rPr>
          <w:b/>
        </w:rPr>
        <w:t>E. 21</w:t>
      </w:r>
    </w:p>
    <w:p>
      <w:r>
        <w:t>Les art. 16a al. 1 LAT et 34 al. 4 let. a OAT exigent encore que la construction ou l'installation soit nécessaire à l'exploitation. Il y a ainsi lieu de limiter les constructions nouvelles à celles qui sont réellement indispensables à celle-ci, afin de garantir que la zone agricole demeure une zone non constructible (ATF 133 II 370 consid. 4.2 ; 129 II 413 consid. 3.2 ; arrêt du Tribunal fédéral 1C_58/2017 du 18 octobre 2018 consid. 5.3.1). En principe (sous réserve par exemple de la conservation d'un bâtiment digne de protection, du principe de proportionnalité ou de nouveaux besoins prévisibles), le volume total des bâtiments d'une exploitation agricole ne doit pas excéder ce que les besoins de celle-ci requièrent (ATF 123 II 499 consid. 3b/cc ; arrêts du Tribunal fédéral 1C_58/2017 du 18 octobre 2018 consid. 5.3.1 ; 1C_221/2016 du 10 juillet 2017 consid. 5.1.1 ; 1C_892/2013 du 1er avril 2015 consid. 3.1, in RDAF 2015 I p. 453 et les réf. citées).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(cf. arrêts du Tribunal fédéral 1C_58/2017 du 18 octobre 2018 consid. 5.3.1 ; 1C_233/2014, 1C_235/2014 du 23 février 2015 consid. 3.1 ; 1C_266/2013 du 9 octobre 2013 consid. 3.1.1 ; 1C_22/2012 du 30 août 2012 consid. 3.2 et les références). En définitive, ces constructions doivent être adaptées, notamment par leur importance et leur implantation, aux besoins objectifs de l'exploitation en cause (ATF 133 II 370 consid. 4.2 ; 129 II 413 consid. 3.2).</w:t>
      </w:r>
    </w:p>
    <w:p>
      <w:r>
        <w:rPr>
          <w:b/>
        </w:rPr>
        <w:t>E. 22</w:t>
      </w:r>
    </w:p>
    <w:p>
      <w:r>
        <w:t>Les constructions et installations qui n’ont pas de lien fonctionnel direct avec une exploitation agricole ou horticole tributaire du sol de façon prépondérante ne sont en principe pas autorisées en zone agricole (ATF 120 Ib 266).</w:t>
      </w:r>
    </w:p>
    <w:p>
      <w:r>
        <w:rPr>
          <w:b/>
        </w:rPr>
        <w:t>E. 23</w:t>
      </w:r>
    </w:p>
    <w:p>
      <w:r>
        <w:t>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voir publique (let. e). Aucun travail ne doit être entrepris avant que l'autorisation n'ait été délivrée (art. 1 al. 7 1ère phrase LCI).</w:t>
      </w:r>
    </w:p>
    <w:p>
      <w:r>
        <w:rPr>
          <w:b/>
        </w:rPr>
        <w:t>E. 24</w:t>
      </w:r>
    </w:p>
    <w:p>
      <w:r>
        <w:t>L'art. 1 al. 1 du règlement d'application de la loi sur les constructions et installations diverses du 27 février 1978 (RCI - L 5 05 01) précise que sont réputées constructions ou installations toutes choses immobilières ou mobilières</w:t>
      </w:r>
    </w:p>
    <w:p>
      <w:r>
        <w:t>- 12/14 - A/3081/2020 édifiées au-dessus ou au-dessous du sol ainsi que toutes leurs parties intégrantes et accessoires, soit notamment, les murs, clôtures, portails, poulaillers, clapiers, chenils (let. b).</w:t>
      </w:r>
    </w:p>
    <w:p>
      <w:r>
        <w:rPr>
          <w:b/>
        </w:rPr>
        <w:t>E. 25</w:t>
      </w:r>
    </w:p>
    <w:p>
      <w:r>
        <w:t>Conformément à l'art. 129 let. e LCI, le DT peut ordonner, à l'égard des constructions, des installations ou d'autres choses, la remise en état, la réparation, la modification, la suppression ou la démolition. Ces mesures peuvent être ordonnées lorsque l'état d'une construction, d'une installation ou d'une autre chose n'est pas conforme aux prescriptions de la LCI, des règlements qu'elle prévoit ou des autorisations délivrées en application de ces dispositions légales ou réglementaires (art. 130 LCI).</w:t>
      </w:r>
    </w:p>
    <w:p>
      <w:r>
        <w:rPr>
          <w:b/>
        </w:rPr>
        <w:t>E. 26</w:t>
      </w:r>
    </w:p>
    <w:p>
      <w:r>
        <w:t>Les propriétaires ou leurs mandataires, les entrepreneurs et les usagers sont tenus de se conformer aux mesures ordonnées par le département en application de ces deux dispositions (art. 131 LCI).</w:t>
      </w:r>
    </w:p>
    <w:p>
      <w:r>
        <w:rPr>
          <w:b/>
        </w:rPr>
        <w:t>E. 27</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ATA/569/2015 précité consid. 24d et les arrêts cités).</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ATA/569/2015 précité consid. 24d et les références citées).</w:t>
      </w:r>
    </w:p>
    <w:p>
      <w:r>
        <w:rPr>
          <w:b/>
        </w:rPr>
        <w:t>E. 28</w:t>
      </w:r>
    </w:p>
    <w:p>
      <w:r>
        <w:t>En l’espèce, la construction d’un court de tennis n’est pas conforme à l’affectation de la zone agricole. Par ailleurs, non seulement le recourant n’est pas agriculteur mais cette installation n’est pas indispensable à une quelconque exploitation agricole ou viticole. Enfin, aucune des dérogations prévues aux art. 24 et ss LAT n’est remplie. Cette installation était par ailleurs soumise à autorisation de construire conformément à l’art. 22 al. 1 LAT. Au vu de ce qui précède, l’installation d’un court de tennis ne pouvait être autorisée et c’est dès lors à bon droit que le département en a ordonné la suppression et donc demandé la remise du terrain dans l’état qui était le sien avant</w:t>
      </w:r>
    </w:p>
    <w:p>
      <w:r>
        <w:t>- 13/14 - A/3081/2020 la construction, soit avant 1999, l’intérêt public à la préservation des terres agricoles ainsi que l'intérêt public au rétablissement d'une situation conforme au droit doivent l'emporter sur l'intérêt privé du recourant à posséder un court de tennis.</w:t>
      </w:r>
    </w:p>
    <w:p>
      <w:r>
        <w:rPr>
          <w:b/>
        </w:rPr>
        <w:t>E. 29</w:t>
      </w:r>
    </w:p>
    <w:p>
      <w:r>
        <w:t>Concernant la haie et les arbres plantés sur la parcelle, en dehors de ceux liés au biotope – notamment les arbres fruitiers – il n’apparait pas non plus disproportionné d’en demander la suppression, n’étant aucunement en lien avec l’agriculture. Il sera précisé que le recourant possède déjà un jardin potager et un jardin d’agrément constitué de nombreux arbres sur la partie sud de sa parcelle.</w:t>
      </w:r>
    </w:p>
    <w:p>
      <w:r>
        <w:rPr>
          <w:b/>
        </w:rPr>
        <w:t>E. 30</w:t>
      </w:r>
    </w:p>
    <w:p>
      <w:r>
        <w:t>Au vu de ce qui précède, le recours sera rejeté.</w:t>
      </w:r>
    </w:p>
    <w:p>
      <w:r>
        <w:rPr>
          <w:b/>
        </w:rPr>
        <w:t>E. 31</w:t>
      </w:r>
    </w:p>
    <w:p>
      <w:r>
        <w:t>En application des art. 87 al. 1 LPA et 1 et 2 du règlement sur les frais, émoluments et indemnités en procédure administrative du 30 juillet 1986 (RFPA - E 5 10.03), le recourant qui succombe est condamné au paiement d’un émolument s'élevant à CHF 1’200.- ; il est partiellement couvert par l’avance de frais versée à la suite du dépôt du recours. Vu l’issue du litige, aucune indemnité de procédure ne sera allouée (art. 87 al. 2 LPA).</w:t>
      </w:r>
    </w:p>
    <w:p>
      <w:r>
        <w:t>- 14/14 - A/3081/2020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