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JTAPI/1019/2024 vom 22. August 2024</w:t>
      </w:r>
    </w:p>
    <w:p>
      <w:r>
        <w:t>GE Cour de justice, 2024-08-22, FR</w:t>
      </w:r>
    </w:p>
    <w:p>
      <w:r>
        <w:rPr>
          <w:b/>
        </w:rPr>
        <w:t xml:space="preserve">Quelle: </w:t>
      </w:r>
      <w:r>
        <w:t>https://mcp.opencaselaw.ch/entscheid/ge_gerichte_JTAPI_1019_2024</w:t>
      </w:r>
    </w:p>
    <w:p>
      <w:r>
        <w:t>FR: GE_GERICHTE JTAPI/1019/2024 du 22 août 2024</w:t>
      </w:r>
    </w:p>
    <w:p>
      <w:r>
        <w:t>IT: GE_GERICHTE JTAPI/1019/2024 del 22 agosto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En vertu de l'art. 62 al. 1 let. a et al. 3 LPA, il peut être fait recours au tribunal contre les décisions de l'OCPM dans les trente jours dès leur notification. Ce délai commence à courir le lendemain de la notification. Il est considéré comme respecté si le recours parvient à l'autorité de recours ou est remis à son adresse à un bureau de poste suisse ou à une représentation diplomatique ou consulaire suisse au plus tard le dernier jour du délai avant minuit (art. 17 al. 4 LPA).</w:t>
      </w:r>
    </w:p>
    <w:p>
      <w:r>
        <w:rPr>
          <w:b/>
        </w:rPr>
        <w:t>E. 4</w:t>
      </w:r>
    </w:p>
    <w:p>
      <w:r>
        <w:t>Les délais fixés par la loi sont des dispositions impératives de droit public. Ils ne sont en principe pas susceptibles d'être prolongés, restitués ou suspendus, si ce n'est par le législateur lui-même (art. 16 al. 1 LPA; ATA/296/2017 du 14 mars 2017). Ainsi, celui qui n'agit pas dans le délai prescrit est forclos (ATA/296/2017 du 14 mars 2017 ; ATA/702/2016 du 23 août 2016). 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w:t>
      </w:r>
    </w:p>
    <w:p>
      <w:r>
        <w:t>- 3/4 - A/3243/2024 par l'art. 29 al. 1 de la Constitution fédérale de la Confédération suisse du 18 avril 1999 (Cst. - RS 101) (cf. ATF 125 V 65 consid. 1 ; arrêts du Tribunal fédéral 1C_586/2015 du 12 novembre 2015 consid. 2.3 ; 2C_56/2015 du 23 mai 2015 consid. 2.4 ; 1C_138/2015 du 25 mars 2015 consid. 3).</w:t>
      </w:r>
    </w:p>
    <w:p>
      <w:r>
        <w:rPr>
          <w:b/>
        </w:rPr>
        <w:t>E. 5</w:t>
      </w:r>
    </w:p>
    <w:p>
      <w:r>
        <w:t>Il appartient à l'administré qui réclame ou qui recourt d'établir qu'il l'a fait dans le respect du délai légal (cf. not. ATA/899/2015 du 1er septembre 2015 ; ATA/243/2015 du 3 mars 2015; cf. aussi Pierre MOOR/Etienne POLTIER, Droit administratif, vol. II, 3ème éd., 2011, n° 2.2.6.7 p. 304).</w:t>
      </w:r>
    </w:p>
    <w:p>
      <w:r>
        <w:rPr>
          <w:b/>
        </w:rPr>
        <w:t>E. 6</w:t>
      </w:r>
    </w:p>
    <w:p>
      <w:r>
        <w:t>En l’espèce, la décision de l'OCPM du 22 août 2024 a été dûment notifiée au recourant le 24 août 2024, ainsi que cela ressort du relevé « Track &amp; Trace ». Il pouvait dès lors recourir jusqu'au 24 septembre 2024. Or, le recourant a posté son recours le 2 octobre 2024, recours parvenu au tribunal le 3 octobre 2024.</w:t>
      </w:r>
    </w:p>
    <w:p>
      <w:r>
        <w:rPr>
          <w:b/>
        </w:rPr>
        <w:t>E. 7</w:t>
      </w:r>
    </w:p>
    <w:p>
      <w:r>
        <w:t>Partant, le recours est manifestement tardif. Il sera ainsi déclaré irrecevable, ce que le tribunal est à même de constater sans échanges d'écritures.</w:t>
      </w:r>
    </w:p>
    <w:p>
      <w:r>
        <w:rPr>
          <w:b/>
        </w:rPr>
        <w:t>E. 8</w:t>
      </w:r>
    </w:p>
    <w:p>
      <w:r>
        <w:t>En application des art. 87 al. 1 LPA et 1 et 2 du règlement sur les frais, émoluments et indemnités en procédure administrative du 30 juillet 1986 (RFPA - E 5 10.03), le recourant, qui succombe, est condamné au paiement d’un émolument s'élevant à CHF 250.-.</w:t>
      </w:r>
    </w:p>
    <w:p>
      <w:r>
        <w:t>- 4/4 - A/3243/2024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