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JTAPI/1016/2024 vom 6. Oktober 2024</w:t>
      </w:r>
    </w:p>
    <w:p>
      <w:r>
        <w:t>GE Cour de justice, 2024-10-06, FR</w:t>
      </w:r>
    </w:p>
    <w:p>
      <w:r>
        <w:rPr>
          <w:b/>
        </w:rPr>
        <w:t xml:space="preserve">Quelle: </w:t>
      </w:r>
      <w:r>
        <w:t>https://mcp.opencaselaw.ch/entscheid/ge_gerichte_JTAPI_1016_2024</w:t>
      </w:r>
    </w:p>
    <w:p>
      <w:r>
        <w:t>FR: GE_GERICHTE JTAPI/1016/2024 du 6 octobre 2024</w:t>
      </w:r>
    </w:p>
    <w:p>
      <w:r>
        <w:t>IT: GE_GERICHTE JTAPI/1016/2024 del 6 ottobre 2024</w:t>
      </w:r>
    </w:p>
    <w:p>
      <w:pPr>
        <w:pStyle w:val="Heading2"/>
      </w:pPr>
      <w:r>
        <w:t>Erwägungen</w:t>
      </w:r>
    </w:p>
    <w:p>
      <w:r>
        <w:rPr>
          <w:b/>
        </w:rPr>
        <w:t>E. 1</w:t>
      </w:r>
    </w:p>
    <w:p>
      <w:r>
        <w:t>Le tribunal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w:t>
      </w:r>
    </w:p>
    <w:p>
      <w:r>
        <w:t>- 5/7 - A/3359/2024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les explications de M. B______ n'emportent pas conviction, car il admet avoir été au courant de l'interdiction de s'approcher de son épouse environ trois ou quatre semaines avant les faits qui se sont déroulés le 6 octobre 2024 et aurait dû savoir dans ces conditions qu'il ne pouvait s'approcher d'elle. Sa version concernant le fait qu'il se serait assis le premier dans le train et que c'est son épouse qui se serait par hasard assise à proximité avec ses enfants et sa mère n'est pas crédible, car Mme A______ a exprimé de façon très convaincante au tribunal la peur que lui inspirait actuellement son époux, donnant à ce sujet un certain nombre d'explications concernant les précautions qu'elle prend pour s'assurer qu'il n'est pas dans les environs, notamment lorsqu'elle sort de chez elle. Par conséquent, si elle était montée dans le train après son mari et l'avait découvert assis dans un wagon, il ne fait aucun doute qu'elle aurait changé de wagon. C'est donc l'inverse qui s'est produit, M. B______ faisant en sorte de venir s'asseoir à proximité de son épouse. C'est d'ailleurs ce qui ressort également des déclarations de la mère de Mme</w:t>
      </w:r>
    </w:p>
    <w:p>
      <w:r>
        <w:t>- 6/7 - A/3359/2024 A______. A ces évènements s'ajoute également la violence dont M. B______ a fait preuve à l'encontre de l'ami de Mme A______, quand bien même il tente d'expliquer cette violence par la colère ressentie en entendant cette personne intervenir dans ses liens avec ses enfants. L'émotion exprimée par Mme A______ en audience a clairement démontré la peur qu'elle ressentait à l'égard de son époux, tandis que celui-ci s'est montré avant tout réticent à écouter les injonctions ou les invitations à se montrer plus raisonnable du tribunal, de sorte que la nécessité de prolonger l'éloignement administratif de M. B______ apparaît évidente.</w:t>
      </w:r>
    </w:p>
    <w:p>
      <w:r>
        <w:rPr>
          <w:b/>
        </w:rPr>
        <w:t>E. 5</w:t>
      </w:r>
    </w:p>
    <w:p>
      <w:r>
        <w:t>Par conséquent, la demande de prolongation sera admise et la mesure d'éloignement prolongée pour une durée de 30 jours, soit jusqu'au 15 novembre 2024 à 17h00.</w:t>
      </w:r>
    </w:p>
    <w:p>
      <w:r>
        <w:rPr>
          <w:b/>
        </w:rPr>
        <w:t>E. 6</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- 7/7 - A/3359/2024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