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DCSO/98/2021 vom 15. Januar 2021</w:t>
      </w:r>
    </w:p>
    <w:p>
      <w:r>
        <w:t>GE Cour de justice, 2021-01-15, FR</w:t>
      </w:r>
    </w:p>
    <w:p>
      <w:r>
        <w:rPr>
          <w:b/>
        </w:rPr>
        <w:t xml:space="preserve">Quelle: </w:t>
      </w:r>
      <w:r>
        <w:t>https://mcp.opencaselaw.ch/entscheid/ge_gerichte_DCSO_98_2021</w:t>
      </w:r>
    </w:p>
    <w:p>
      <w:r>
        <w:t>FR: GE_GERICHTE DCSO/98/2021 du 15 janvier 2021</w:t>
      </w:r>
    </w:p>
    <w:p>
      <w:r>
        <w:t>IT: GE_GERICHTE DCSO/98/2021 del 15 gennaio 2021</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La décision de rejet du 4 janvier 2021 est fondée sur un vice de forme affectant ladite réquisition – l'absence d'indication du domicile du poursuivi – et non sur l'absence de for de poursuite à Genève. Cette motivation initiale, critiquée à tout le moins implicitement par la plaignante, sera examinée sous ch. 3 ci-dessous.</w:t>
      </w:r>
    </w:p>
    <w:p>
      <w:r>
        <w:t>Tant la plaignante que l'Office ont par ailleurs présenté des argumentations opposées sur l'existence à Genève d'un for spécial de poursuite au sens de l'art. 48 LP. Cette question, susceptible de régler à elle seule le sort de la plainte, sera examinée sous chiffre 4 ci-dessous.</w:t>
      </w:r>
    </w:p>
    <w:p>
      <w:r>
        <w:rPr>
          <w:b/>
        </w:rPr>
        <w:t>E. 3.1</w:t>
      </w:r>
    </w:p>
    <w:p>
      <w:r>
        <w:t>Selon l'art. 67 al. 1 ch. 2 LP, la réquisition de poursuite doit indiquer le nom et le domicile (dans le texte allemand : "Wohnort") du débiteur ainsi que, le cas échéant, de son représentant légal. En référence au texte allemand, il faut comprendre par l'indication du domicile celle de l'adresse à laquelle un acte de poursuite peut être notifié au poursuivi selon les art. 64 et 65 LP, soit en principe, pour une personne physique, celle de sa demeure (KOFMEL EHRENZELLER, in BAK SchKG I, N 31 ad art. 67 LP et références citées; RUEDIN, in CR LP, N 25 ad art. 67 LP). Il ne s'agira donc pas nécessairement du domicile au sens de l'art. 23 CC (dans le texte allemand : "Wohnsitz"), lequel détermine le for ordinaire de la poursuite (art. 46 LP).</w:t>
      </w:r>
    </w:p>
    <w:p>
      <w:r>
        <w:t>L'absence, le caractère erroné ou le manque de clarté des indications devant permettre d'identifier le débiteur a en principe pour conséquence la nullité de la réquisition de poursuite. Si toutefois la personne du débiteur peut être sans autre reconnue, l'acte doit être rectifié, respectivement complété, et la poursuite continuée (ATF 102 III 63 consid. 2; PENON/WOHLGEMUTH, in Kommentar SchKG, 4ème édition, 2017, N 18 ad art. 67 LP). Les informations nécessaires à ce complètement doivent être demandées par l'Office au poursuivant avant l'établissement et la notification du commandement de payer (ATF 109 III 4 consid. 1b).</w:t>
      </w:r>
    </w:p>
    <w:p>
      <w:r>
        <w:rPr>
          <w:b/>
        </w:rPr>
        <w:t>E. 3.2</w:t>
      </w:r>
    </w:p>
    <w:p>
      <w:r>
        <w:t>En l'occurrence, il faut considérer avec l'Office que les indications données par la poursuivante sur le domicile du poursuivi étaient insuffisantes. Il n'en ressort en effet pas que ce dernier aurait sa demeure à l'adresse indiquée ni même qu'il y exercerait son activité professionnelle, la mention "pour adresse" impliquant seulement que des courriers et communications destinés au poursuivi peuvent lui être envoyés à ladite adresse.</w:t>
      </w:r>
    </w:p>
    <w:p>
      <w:r>
        <w:t>- 4/7 -</w:t>
      </w:r>
    </w:p>
    <w:p>
      <w:r>
        <w:t>A/157/2021-CS</w:t>
      </w:r>
    </w:p>
    <w:p>
      <w:r>
        <w:t>Il n'apparaît pas cela étant que cette insuffisance serait susceptible de laisser subsister un doute sur l'identité du poursuivi; dans ces circonstances, le rejet immédiat de la réquisition de poursuite apparaît excessif dans la mesure où il pouvait être attendu de l'Office qu'il requière dans un premier temps de la poursuivante les précisions nécessaires sur l'adresse du poursuivi. La question n'a toutefois pas d'importance pratique dans le cas d'espèce, la décision de rejet de l'Office devant en tout état être confirmée (cf. consid. 4.2 ci-dessous).</w:t>
      </w:r>
    </w:p>
    <w:p>
      <w:r>
        <w:rPr>
          <w:b/>
        </w:rPr>
        <w:t>E. 4.1</w:t>
      </w:r>
    </w:p>
    <w:p>
      <w:r>
        <w:t>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au domicile du débiteur (art. 46 LP), ainsi qu'un nombre limité de fors spéciaux (art. 48 à 52 LP).</w:t>
      </w:r>
    </w:p>
    <w:p>
      <w:r>
        <w:t>Le domicile au sens de l'art. 46 LP correspond à celui défini par l'art. 23 al. 1 CC ou, le cas échéant, par l'art. 20 LDIP, qui se réfère à la même notion : une personne physique a son domicile au lieu ou dans l'Etat où elle réside avec l'intention de s'y établir, ce qui suppose qu'elle fasse du lieu en question le centre de ses intérêts personnels et professionnels.</w:t>
      </w:r>
    </w:p>
    <w:p>
      <w:r>
        <w:t>L'art. 24 CC, selon lequel toute personne conserve son domicile aussi longtemps qu'elle ne s'en est pas créé un nouveau, n'est pas applicable en matière de poursuite (ATF 119 III 51 consid. 2a).</w:t>
      </w:r>
    </w:p>
    <w:p>
      <w:r>
        <w:t>Le débiteur qui n'a pas de domicile fixe peut toutefois être poursuivi au for spécial du lieu où il se trouve (art. 48 LP). La présence physique ("Aufenthalt") requise par cette disposition implique un séjour d'une certaine durée dans un endroit donné et la création en ce lieu de rapports assez étroits. Un séjour tout à fait éphémère ou de pur hasard ne suffit pas (ATF 119 III 54 consid. 2d). Plus que pour le domicile, il faut se baser sur l'apparence extérieure, tels la présence d'effets personnels, plutôt que sur des éléments subjectifs tels que la volonté (ATF 119 III 54 consid. 2d). Le fait qu'un acte de poursuite ait effectivement pu être remis au poursuivi à un endroit donné ne permet pas à lui seul d'admettre l'existence du for prévu par l'art. 48 LP (ATF 119 III 54 consid. 2d).</w:t>
      </w:r>
    </w:p>
    <w:p>
      <w:r>
        <w:t>Le recours au for spécial de l'art. 48 LP suppose l'absence de domicile, soit que le débiteur ne dispose d'aucun domicile au sens de l'art. 46 LP en Suisse ou à l'étranger. Cette condition n'a toutefois pas à être établie ou rendue vraisemblable par le créancier lors du dépôt d'une réquisition de poursuite : c'est au contraire au débiteur, dans le cadre d'une procédure de plainte, d'établir qu'il disposait au moment de la mesure contestée d'un domicile (SCHMID, in BAK SchKG I, N 11 ad art. 48 LP; ATF 120 III 110 consid. 2b).</w:t>
      </w:r>
    </w:p>
    <w:p>
      <w:r>
        <w:t>De la même manière, l'Office saisi d'une réquisition de poursuite n'a pas à rechercher le domicile du débiteur. Il doit toutefois vérifier sa compétence – fondée le cas échéant sur l'art. 48 LP – sur la base des indications données par le créancier dans la réquisition de poursuite (ATF 120 III 110 consid. 2a).</w:t>
      </w:r>
    </w:p>
    <w:p>
      <w:r>
        <w:t>- 5/7 -</w:t>
      </w:r>
    </w:p>
    <w:p>
      <w:r>
        <w:t>A/157/2021-CS</w:t>
      </w:r>
    </w:p>
    <w:p>
      <w:r>
        <w:rPr>
          <w:b/>
        </w:rPr>
        <w:t>E. 4.2</w:t>
      </w:r>
    </w:p>
    <w:p>
      <w:r>
        <w:t>Dans le cas d'espèce, l'examen de la compétence à raison du lieu de l'Office doit se faire à la lumière des explications complémentaires données par la poursuivante dans sa plainte, lesquelles auraient pu voire dû être requises par l'Office lui-même au vu du caractère insuffisant des indications figurant sur la réquisition de poursuite (cf. consid. 3.2 ci-dessus).</w:t>
      </w:r>
    </w:p>
    <w:p>
      <w:r>
        <w:t>Selon ces explications, une poursuite au for ordinaire n'était plus possible du fait que le poursuivi avait quitté son précédent domicile situé à C______ (VD) le 30 novembre 2020 et, à la connaissance de la plaignante, ne s'en était pas créé un nouveau. Comme indiqué ci-dessus, l'Office n'a pas à rechercher si ce point de vue est exact dès lors que c'est au débiteur poursuivi, s'il conteste la compétence à raison du lieu de l'Office, d'établir l'existence d'un domicile.</w:t>
      </w:r>
    </w:p>
    <w:p>
      <w:r>
        <w:t>La plaignante expose ensuite qu'il faudrait retenir que le poursuivi "se trouve" dans le canton de Genève, au sens de l'art. 48 LP, dès lors qu'il occupe une fonction d'administrateur au sein d'une société ayant son siège à Genève. Ce point de vue est toutefois mal fondé, ce que l'Office, tenu de vérifier sa compétence au regard des indications données dans la réquisition de poursuite, devait constater. Le fait qu'une personne occupe des fonctions d'administrateur au sein d'une société ne préjuge en effet en rien de son lieu de séjour. Le droit des sociétés laisse à cet égard aux administrateurs de sociétés une grande liberté quant à la manière dont ils se partagent entre eux et exercent les devoirs de leur charge. Rien ne s'oppose ainsi à ce que des personnes domiciliées à l'étranger, parfois dans des pays lointains, assument de telles fonctions; l'exiguïté du territoire genevois a au demeurant pour conséquence que même les administrateurs se rendant régulièrement dans les bureaux genevois d'une société résident fréquemment dans le canton de Vaud ou en France voisine; l'activité propre aux administrateurs d'une société n'est par ailleurs pas nécessairement exercée au siège de la société, les moyens de communication modernes permettant à cet égard à des personnes se trouvant en différents endroits de participer à une même séance; de nombreuses personnes sont membres du conseil d'administration de plusieurs sociétés, dont les sièges peuvent être situés en divers endroits, en Suisse et à l'étranger; enfin, la gestion quotidienne des affaires sociales peut être déléguée à un ou plusieurs administrateurs ou à des tiers, les autres membres du conseil d'administration en étant déchargés.</w:t>
      </w:r>
    </w:p>
    <w:p>
      <w:r>
        <w:t>Le seul fait que le poursuivi soit membre du conseil d'administration de E______ ne permet ainsi pas de retenir qu'il séjournerait pour une certaine durée à Genève, et la plaignante ne fournit aucun autre élément – notamment aucune adresse de lieu de séjour – accréditant l'existence d'un tel séjour. Il en résulte que l'Office, s'il n'avait pas rejeté d'emblée, pour vice de forme, la réquisition de poursuite déposée par la plaignante et avait procédé à un examen de sa compétence au regard des indications – dûment complétées – figurant dans ladite réquisition, aurait dû constater son absence de compétence à raison du lieu. La décision de rejet doit ainsi être confirmée et la plainte rejetée.</w:t>
      </w:r>
    </w:p>
    <w:p>
      <w:r>
        <w:t>- 6/7 -</w:t>
      </w:r>
    </w:p>
    <w:p>
      <w:r>
        <w:t>A/157/2021-CS</w:t>
      </w:r>
    </w:p>
    <w:p>
      <w:r>
        <w:rPr>
          <w:b/>
        </w:rPr>
        <w:t>E. 5</w:t>
      </w:r>
    </w:p>
    <w:p>
      <w:r>
        <w:t>La procédure de plainte est gratuite (art. 20a al. 2 ch. 5 LP et art. 61 al. 2 let. a OELP) et il ne peut être alloué aucuns dépens dans cette procédure (art. 62 al. 2 OELP). * * * * *</w:t>
      </w:r>
    </w:p>
    <w:p>
      <w:r>
        <w:t>- 7/7 -</w:t>
      </w:r>
    </w:p>
    <w:p>
      <w:r>
        <w:t>A/157/2021-CS PAR CES MOTIFS, La Chambre de surveillance : A la forme : Déclare recevable la plainte formée le 15 janvier 2021 par A______ contre la décision de rejet de réquisition de poursuite rendue le 4 janvier 2021 par l'Office cantonal des poursuites. Au fond : La rejette. Siégeant : Monsieur Patrick CHENAUX, président; Messieurs Luca MINOTTI et Mathieu HOWALD, juges assesseurs; Madame Véronique AMAUDRY-PISCETTA, greffière.</w:t>
      </w:r>
    </w:p>
    <w:p>
      <w:r>
        <w:t>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