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DCSO/98/2014 vom 4. Februar 2014</w:t>
      </w:r>
    </w:p>
    <w:p>
      <w:r>
        <w:t>GE Cour de justice, 2014-02-04, FR</w:t>
      </w:r>
    </w:p>
    <w:p>
      <w:r>
        <w:rPr>
          <w:b/>
        </w:rPr>
        <w:t xml:space="preserve">Quelle: </w:t>
      </w:r>
      <w:r>
        <w:t>https://mcp.opencaselaw.ch/entscheid/ge_gerichte_DCSO_98_2014</w:t>
      </w:r>
    </w:p>
    <w:p>
      <w:r>
        <w:t>FR: GE_GERICHTE DCSO/98/2014 du 4 février 2014</w:t>
      </w:r>
    </w:p>
    <w:p>
      <w:r>
        <w:t>IT: GE_GERICHTE DCSO/98/2014 del 4 febbraio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12 février 2014 contre une décision rendue le 4 février 2014 et envoyée le même jour au plaignant, la plainte a été formée en temps utile. Respectant pour le surplus les exigences de forme prescrites par la loi (art. 9 al. 1 LaLP et art. 65 al. 1 et 2 LPA applicable par renvoi de l'art. 9 al. 4 LaLP), elle est recevable. 2. 2.1 L'art. 74 al. 1 LP prévoit que le débiteur qui entend former opposition à une poursuite doit, verbalement ou par écrit, en faire la déclaration immédiate, sans nécessité de la motiver, à celui qui lui remet le commandement de payer ou encore à l'Office, dans les dix jours à compter de la notification du commandement de payer (art. 75 al. 1 LP). 2.2 En l'espèce, le commandement de payer a été notifié en mains du débiteur le mardi 14 janvier 2014. Le délai pour y former opposition arrivait donc à échéance le vendredi 24 janvier 2014, de sorte que c'est à bon droit que l'Office a déclaré tardive l'opposition formée le 28 janvier 2014 par le plaignant. Mal fondée, la plainte sera rejetée.</w:t>
      </w:r>
    </w:p>
    <w:p>
      <w:r>
        <w:rPr>
          <w:b/>
        </w:rPr>
        <w:t>E. 3</w:t>
      </w:r>
    </w:p>
    <w:p>
      <w:r>
        <w:t>A titre superfétatoire, si l'on voulait considérer que la plainte contient également implicitement une requête de restitution du délai pour former opposition, une telle requête devrait également être rejetée. En effet, le plaignant ne fait pas valoir l'existence d'un empêchement non fautif au sens de l'art. 33 al. 4 LP, de nature à faire obstacle au dépôt de son opposition dans le délai légal de 10 jours dès la notification du commandement de payer concerné.</w:t>
      </w:r>
    </w:p>
    <w:p>
      <w:r>
        <w:t>- 4/5 -</w:t>
      </w:r>
    </w:p>
    <w:p>
      <w:r>
        <w:t>A/446/2014-CS</w:t>
      </w:r>
    </w:p>
    <w:p>
      <w:r>
        <w:rPr>
          <w:b/>
        </w:rPr>
        <w:t>E. 4</w:t>
      </w:r>
    </w:p>
    <w:p>
      <w:r>
        <w:t>La procédure de plainte est gratuite (art. 20a al. 2 ch. 5 LP et art. 61 al. 2 let. a OELP). * * * * *</w:t>
      </w:r>
    </w:p>
    <w:p>
      <w:r>
        <w:t>- 5/5 -</w:t>
      </w:r>
    </w:p>
    <w:p>
      <w:r>
        <w:t>A/446/2014-CS</w:t>
      </w:r>
    </w:p>
    <w:p>
      <w:r>
        <w:t>PAR CES MOTIFS, La Chambre de surveillance : A la forme : Déclare recevable la plainte formée le 12 février 2014 par M. R______ contre la décision de l'Office des poursuites rendue le 4 février 2014 dans le cadre de la poursuite n° 13 xxxx48 F. Au fond : Rejette la plainte. 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