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DCSO/97/2012 vom 26. Januar 2012</w:t>
      </w:r>
    </w:p>
    <w:p>
      <w:r>
        <w:t>GE Cour de justice, 2012-01-26, FR</w:t>
      </w:r>
    </w:p>
    <w:p>
      <w:r>
        <w:rPr>
          <w:b/>
        </w:rPr>
        <w:t xml:space="preserve">Quelle: </w:t>
      </w:r>
      <w:r>
        <w:t>https://mcp.opencaselaw.ch/entscheid/ge_gerichte_DCSO_97_2012</w:t>
      </w:r>
    </w:p>
    <w:p>
      <w:r>
        <w:t>FR: GE_GERICHTE DCSO/97/2012 du 26 janvier 2012</w:t>
      </w:r>
    </w:p>
    <w:p>
      <w:r>
        <w:t>IT: GE_GERICHTE DCSO/97/2012 del 26 gennaio 2012</w:t>
      </w:r>
    </w:p>
    <w:p>
      <w:pPr>
        <w:pStyle w:val="Heading2"/>
      </w:pPr>
      <w:r>
        <w:t>Regeste</w:t>
      </w:r>
    </w:p>
    <w:p>
      <w:r>
        <w:t>Résumé: Les actes querellés ne sont pas annulés dans la mesure où ils n'ont pas été suivis d'effet. L'Office des poursuites est invité à communiquer à la plaignante un nouvel avis de saisie.</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t>- 3/5 -</w:t>
      </w:r>
    </w:p>
    <w:p>
      <w:r>
        <w:t>A/235/2012-CS</w:t>
      </w:r>
    </w:p>
    <w:p>
      <w:r>
        <w:t>Un avis de saisie et un avis d'ouverture constituent des mesures sujettes à plainte (DCSO/734/2006 du 21 décembre 2006, consid. 1.a; DCSO/78/2007 du 22 février 2007, consid. 1.b) et la plaignante, poursuivie, a qualité pour agir par cette voie.</w:t>
      </w:r>
    </w:p>
    <w:p>
      <w:r>
        <w:rPr>
          <w:b/>
        </w:rPr>
        <w:t>E. 1.2</w:t>
      </w:r>
    </w:p>
    <w:p>
      <w:r>
        <w:t>La plainte doit être déposée dans les dix jours de celui où le plaignant a eu connaissance de la mesure (art. 17 al. 2 LP).</w:t>
      </w:r>
    </w:p>
    <w:p>
      <w:r>
        <w:t>En dépit des explications données par l'Office dans son courriel du 21 février 2012, force est de retenir que l'avis de saisie, qui a été envoyé par courrier simple "B", a bien été posté le lundi 16 janvier 2012.</w:t>
      </w:r>
    </w:p>
    <w:p>
      <w:r>
        <w:t>Les envois du courrier "B" sont distribués au plus tard le troisième jour ouvrable qui suit le dépôt, samedi excepté (cf. brochure intitulée « La Poste pour vous », p. 5). La plaignante, comme elle l'affirme d'ailleurs, a ainsi reçu cet avis le jeudi 19 janvier 2012. Quant à l'avis d'ouverture, il a été laissé au domicile de la plaignante à la même date. Sa plainte, postée le 26 janvier 2012, a donc été formée dans le délai prescrit. Elle sera dès lors déclarée recevable.</w:t>
      </w:r>
    </w:p>
    <w:p>
      <w:r>
        <w:rPr>
          <w:b/>
        </w:rPr>
        <w:t>E. 2.1</w:t>
      </w:r>
    </w:p>
    <w:p>
      <w:r>
        <w:t>A teneur de l'art. 90 1ère phr. LP, le débiteur doit être avisé de la saisie la veille au plus tard.</w:t>
      </w:r>
    </w:p>
    <w:p>
      <w:r>
        <w:t>Selon l'art. 91 al. 2 LP, si le débiteur néglige sans excuse suffisante d'assister à la saisie ou de s'y faire représenter, l'office des poursuites peut le faire amener par la police. L'art. 91 al. 3 LP prescrit par ailleurs qu'à la réquisition du préposé, le débiteur est tenu d'ouvrir ses locaux et ses meubles et qu'au besoin le préposé peut faire appel à la force publique.</w:t>
      </w:r>
    </w:p>
    <w:p>
      <w:r>
        <w:rPr>
          <w:b/>
        </w:rPr>
        <w:t>E. 2.2</w:t>
      </w:r>
    </w:p>
    <w:p>
      <w:r>
        <w:t>En l'espèce, l'avis de saisie n'est parvenu à destination que le 19 janvier 2012 (cf. consid. 1.2), soit le jour où la saisie devait être exécutée; la plaignante n'a donc pas pu être avisée "la veille au plus tard".</w:t>
      </w:r>
    </w:p>
    <w:p>
      <w:r>
        <w:t>Par ailleurs, la plaignante était absente de son domicile le 19 et n'est rentrée de la maternité, où elle a donné naissance à une fille le 20 janvier 2012, que le 25 suivant, date à laquelle elle a pris connaissance de l'avis d'ouverture l'invitant à se présenter à l'Office le 23.</w:t>
      </w:r>
    </w:p>
    <w:p>
      <w:r>
        <w:t>Cela étant, la saisie n'a été exécutée ni le 19, ni le 23 janvier 2012 et l'Office n'a pas donné suite à l'avis d'ouverture, en requérant le procureur général de faire</w:t>
      </w:r>
    </w:p>
    <w:p>
      <w:r>
        <w:t>- 4/5 -</w:t>
      </w:r>
    </w:p>
    <w:p>
      <w:r>
        <w:t>A/235/2012-CS amener la plaignante par la police, respectivement, en procédant à l'ouverture forcée de son domicile.</w:t>
      </w:r>
    </w:p>
    <w:p>
      <w:r>
        <w:t>Il n'y a donc pas lieu d'annuler les actes querellés.</w:t>
      </w:r>
    </w:p>
    <w:p>
      <w:r>
        <w:rPr>
          <w:b/>
        </w:rPr>
        <w:t>E. 2.3</w:t>
      </w:r>
    </w:p>
    <w:p>
      <w:r>
        <w:t>La plainte sera en conséquence rejetée et l'Office invité à communiquer sans délai à la plaignante un nouvel avis de saisie. La Chambre de céans rappellera ici à l'Office qu'il lui incombe de communiquer cet acte sous pli recommandé (cf. DCSO/456/2003 du 20 octobre 2003, consid. 5.b et 5.c).</w:t>
      </w:r>
    </w:p>
    <w:p>
      <w:r>
        <w:t>* * * * *</w:t>
      </w:r>
    </w:p>
    <w:p>
      <w:r>
        <w:t>- 5/5 -</w:t>
      </w:r>
    </w:p>
    <w:p>
      <w:r>
        <w:t>A/235/2012-CS</w:t>
      </w:r>
    </w:p>
    <w:p>
      <w:r>
        <w:t>PAR CES MOTIFS, La Chambre de surveillance : A la forme : Déclare recevable la plainte formée le 26 janvier 2012 par Mme C______ contre l'avis de saisie et l'avis d'ouverture dans le cadre de la poursuite n° 11 xxxx44 T. Au fond : La rejette. Invite l'Office des poursuites à communiquer à Mme C______ un nouvel avis de saisie. Déboute les parties de toutes autres conclusions. Siégeant : Madame Ariane WEYENETH, présidente; Madame Marilyn NAHMANI et Monsieur Philippe VEILLARD,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