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DCSO/94/2014 vom 10. April 2014</w:t>
      </w:r>
    </w:p>
    <w:p>
      <w:r>
        <w:t>GE Cour de justice, 2014-04-10, FR</w:t>
      </w:r>
    </w:p>
    <w:p>
      <w:r>
        <w:rPr>
          <w:b/>
        </w:rPr>
        <w:t xml:space="preserve">Quelle: </w:t>
      </w:r>
      <w:r>
        <w:t>https://mcp.opencaselaw.ch/entscheid/ge_gerichte_DCSO_94_2014</w:t>
      </w:r>
    </w:p>
    <w:p>
      <w:r>
        <w:t>FR: GE_GERICHTE DCSO/94/2014 du 10 avril 2014</w:t>
      </w:r>
    </w:p>
    <w:p>
      <w:r>
        <w:t>IT: GE_GERICHTE DCSO/94/2014 del 10 aprile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 procédure de plainte est gratuite (art. 61 al. 2 let. a OELP). * * * * *</w:t>
      </w:r>
    </w:p>
    <w:p>
      <w:r>
        <w:t>- 6/6 -</w:t>
      </w:r>
    </w:p>
    <w:p>
      <w:r>
        <w:t>A/403/2014-CS PAR CES MOTIFS, La Chambre de surveillance : Au fond : Rejette, dans la mesure où elle est recevable, la plainte formée le 11 février 2014 par M. F______ contre les commandements de payer, poursuites nos 14 xxxx42 L et 14 xxxx43 K. Siégeant : Madame Florence KRAUSKOPF, présidente; Madame Valérie CARERA et Monsieur Philippe VEILLARD,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