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DCSO/91/2023 vom 6. Oktober 2022</w:t>
      </w:r>
    </w:p>
    <w:p>
      <w:r>
        <w:t>GE Cour de justice, 2022-10-06, FR</w:t>
      </w:r>
    </w:p>
    <w:p>
      <w:r>
        <w:rPr>
          <w:b/>
        </w:rPr>
        <w:t xml:space="preserve">Quelle: </w:t>
      </w:r>
      <w:r>
        <w:t>https://mcp.opencaselaw.ch/entscheid/ge_gerichte_DCSO_91_2023</w:t>
      </w:r>
    </w:p>
    <w:p>
      <w:r>
        <w:t>FR: GE_GERICHTE DCSO/91/2023 du 6 octobre 2022</w:t>
      </w:r>
    </w:p>
    <w:p>
      <w:r>
        <w:t>IT: GE_GERICHTE DCSO/91/2023 del 6 ottobre 2022</w:t>
      </w:r>
    </w:p>
    <w:p>
      <w:pPr>
        <w:pStyle w:val="Heading2"/>
      </w:pPr>
      <w:r>
        <w:t>Erwägungen</w:t>
      </w:r>
    </w:p>
    <w:p>
      <w:r>
        <w:rPr>
          <w:b/>
        </w:rPr>
        <w:t>E. 1</w:t>
      </w:r>
    </w:p>
    <w:p>
      <w:r>
        <w:t>1.1.1 La Chambre de surveillance est compétente pour statuer sur les plaintes formées en application de l'article 17 LP (art. 13 LP; art. 125 et 126 al. 2 let. c LOJ; art. 6 al. 1 et 3 et 7 al. 1 LaLP) contre les mesures de l'Office ne pouvant être contestées par la voie judiciaire (al. 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w:t>
      </w:r>
    </w:p>
    <w:p>
      <w:r>
        <w:t>1.1.2 Par mesure de l'Office au sens de l'art. 17 LP, il faut entendre tout acte d'autorité accompli par l'Office ou par un organe de la poursuite en exécution d'une mission officielle dans une affaire concrète. L'acte de poursuite doit être de nature à créer, modifier ou supprimer une situation du droit de l'exécution forcée dans l'affaire en question. En d'autres termes, il doit s'agir d'un acte matériel qui a pour but la continuation ou l'achèvement de la procédure d'exécution forcée et qui produit des effets externes. Ne constituent en conséquence pas des mesures sujettes à plainte la simple confirmation d'une décision déjà prise, une communication de l'Office sur ses intentions ou un avis (ATF 142 III 643 consid. 3; ATF 129 III 400 consid. 1.1; 128 III 156 consid. 1c; ATF 116 III 91 consid. 1; GILLIERON, Commentaire de la loi fédérale sur la poursuite pour dettes et la faillite, 1999, n° 12 et 13 ad art. 17-21 LP, n° 16 ad art. 8 LP; ERARD, Commentaire Romand, Poursuite et faillite, 2005, n° 10 ad art. 17 LP). L'autorité de surveillance n'est pas compétente pour statuer sur le bienfondé matériel des prétentions du créancier déduites en poursuite qui relèvent de la compétence du juge ordinaire; elle n'est notamment pas compétente pour déterminer si le poursuivi est bien le débiteur du montant qui lui est réclamé; ce dernier doit faire valoir les moyens que lui offre la procédure de poursuite, soit notamment l'opposition au commandement de payer, l'action en libération de dette, l'annulation de la poursuite ou l'action en constatation de l'inexistence de la dette (parmi d'autres ATF 136 III 365 consid. 2.1, avec la jurisprudence citée; 115 III 18 consid. 3b; 113 III 2 consid. 2b; arrêts du Tribunal fédéral 5A_250- 252/2015 du 10 septembre 2015 consid. 4.1; 5A_76/2013 du 15 mars 2013 consid. 3.1; 5A_890/2012 du 5 mars 2013 consid. 5.3). 1.1.3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Sous réserve de griefs devant conduire à la constatation de la nullité absolue d'une mesure, invocables en tout temps (art. 22 al. 1 LP), l'intégralité des moyens et</w:t>
      </w:r>
    </w:p>
    <w:p>
      <w:r>
        <w:t>- 7/10 -</w:t>
      </w:r>
    </w:p>
    <w:p>
      <w:r>
        <w:t>A/3277/2022-CS conclusions du plaignant doivent être à tout le moins sommairement exposés et motivés dans le délai de plainte, sous peine d'irrecevabilité. La motivation peut être sommaire mais doit permettre à l'autorité de surveillance de comprendre les griefs soulevés par la partie plaignante ainsi que ce qu'elle demande. L'invocation de nouveaux moyens en cours de procédure n'est pas admise dans le cadre de l'examen d'une plainte au sens de l'article 17 LP (ATF 142 III 234 consid. 2.2; 126 III 30 consid. 1b; 114 III 5 consid. 3, JdT 1990 II 80; arrêt du Tribunal fédéral 5A_237/2012 du 10 septembre 2012 consid. 2.2; ERARD, Commentaire Romand, Poursuite et faillite, 2005, n° 32, 33 et 44 ad art. 17 LP). 1.1.4 L'autorité de surveillance ne peut aller au-delà des conclusions des parties, sous réserve du constat de la nullité d'une mesure en application de l'art. 22 LP (art. 20a al. e ch. 3, deuxième phrase, LP).</w:t>
      </w:r>
    </w:p>
    <w:p>
      <w:r>
        <w:t>1.2.1 En l'occurrence, le plaignant ne conclut qu'à l'annulation de l'acte de défaut de biens n° 6______ du 13 septembre 2022, quand bien même il s'en prend, dans ses griefs, à la consolidation des diverses poursuites à l'encontre de ses divers alias dans l'extrait des poursuites du 7 mars 2022.</w:t>
      </w:r>
    </w:p>
    <w:p>
      <w:r>
        <w:t>La Chambre de surveillance se limitera par conséquent à statuer sur l'acte de défaut de biens visé par les conclusions. En tout état, dans la mesure où le conseil du plaignant a selon toute vraisemblance eu connaissance de l'extrait des poursuites du 7 mars 2022 le 14 mars 2022, le délai de plainte contre cet acte de l'Office et le processus de consolidation des poursuites qui y a conduit était échu au moment lors du dépôt de la plainte du 6 octobre 2022 et cette dernière aurait été irrecevable si elle avait porté sur cet objet. 1.2.2 La plainte du 6 octobre 2022, en tant qu'elle vise l'acte de défaut de biens du 13 septembre 2022, reçu par le débiteur le 15 septembre 2022, respecte les exigences de forme prévues par la loi et émane d'une personne qui, si son argumentation devait être retenue, serait lésée dans ses intérêts juridiquement protégés. Elle est donc, à ces égards, recevable. En revanche, elle est tardive puisqu'elle a été formée le 6 octobre 2022, soit plus de dix jours après la notification intervenue le 15 septembre 2022. Elle est par conséquent irrecevable pour avoir été formée au-delà du délai prévu par l'art. 17 LP. 1.2.3 La plainte est également irrecevable en tant qu'elle vise l'émission de l'acte de défaut de biens dans la mesure où celui-ci mentionne le plaignant comme débiteur de la créance en poursuite, alors que la décision d'attribuer la poursuite n° 6______ au plaignant avait déjà été prise le 4 mars 2022, lors de la consolidation des poursuites des divers alias, ce dont le plaignant a été informé le 14 mars 2022 par la remise de l'extrait fusionné des poursuites du 7 mars 2022, sur lequel figurait la poursuite n° 6______.</w:t>
      </w:r>
    </w:p>
    <w:p>
      <w:r>
        <w:t>- 8/10 -</w:t>
      </w:r>
    </w:p>
    <w:p>
      <w:r>
        <w:t>A/3277/2022-CS Le fait de mentionner le plaignant comme débiteur dans l'acte de défaut de biens du 13 septembre 2022 n'est que la concrétisation de la décision de consolidation prise par l'Office le 4 mars 2022. L'Office a d'ailleurs encore évoqué avec le plaignant en septembre 2022, lorsque ce dernier s'est présenté à ses guichets, l'opération de consolidation des poursuites contre ses divers alias, y compris la poursuite n° 6______, de sorte qu'il ne peut prétendre avoir découvert à la notification de l'acte de défaut de biens que l'Office lui imputait cette poursuite. 1.2.4 Cela étant, le cas d'espèce est particulier en ce sens que la poursuite litigieuse a été initiée le 20 octobre 2020 par la créancière à l'encontre de "A______, c/o E______, avenue 4______ no. ______, [code postal] F______", a été continuée avec ces coordonnées du débiteur, puis a fait l'objet de l'émission d'un acte de défaut de biens établi au nom de A______, après que l'Office a procédé à la consolidation des alias du plaignant. La question se pose d'une éventuelle nullité de la poursuite n° 6______ dont le débiteur n'aurait pas eu connaissance des actes – notamment le commandement de payer (cf. ATF 128 III 101 consid. 2) – avant la notification de l'acte de défaut de biens entrepris, ce qui rendrait la plainte recevable en tout temps. En l'occurrence, le commandement de payer a pu être notifié, de même que l'avis de saisie, sans faire l'objet de contestations, au nom de A______, c/o E______ à F______. Aucun acte de notification n'a été retourné avec la mention "inconnu à cette adresse". La Poste a même mentionné qu'une domiciliation postale était en vigueur à ce nom sur l'exemplaire du commandement de payer ayant fait l'objet d'une tentative de notification ordinaire le 17 novembre 2020. Cela signifie que le plaignant a vraisemblablement maintenu des coordonnées postales afin de pouvoir être atteint sous cet alias et qu'il ne saurait prétendre de bonne foi ne pas avoir eu connaissance des actes de la poursuite litigieuse notifiés sous ce nom. Il n'a, en tous les cas, nullement prétendu dans le cadre de la présente procédure ne jamais avoir reçu ces actes, se limitant à contester être le débiteur de la créance en poursuite. Le plaignant ne saurait donc se prévaloir, à ce stade, ou ultérieurement, de la nullité d'actes – notamment en raison d'éventuelles notifications défectueuses – pour remettre en cause l'intégralité d'une poursuite dont le déroulement atypique découle exclusivement de circonstances exceptionnelles qui lui sont imputables. Aucune nullité ne pouvant être invoquée par le plaignant, il ne saurait obtenir l'annulation de l'acte de défaut de biens entrepris sur cette base, hors délai de plainte.</w:t>
      </w:r>
    </w:p>
    <w:p>
      <w:r>
        <w:rPr>
          <w:b/>
        </w:rPr>
        <w:t>E. 2</w:t>
      </w:r>
    </w:p>
    <w:p>
      <w:r>
        <w:t>En tout état, même si la plainte avait été recevable, elle aurait été rejetée pour les motifs qui suivent.</w:t>
      </w:r>
    </w:p>
    <w:p>
      <w:r>
        <w:t>Les explications de l'Office permettent de constater qu'il n'a pas procédé à la consolidation critiquée sans vérification, comme le soutient le plaignant. Il a en</w:t>
      </w:r>
    </w:p>
    <w:p>
      <w:r>
        <w:t>- 9/10 -</w:t>
      </w:r>
    </w:p>
    <w:p>
      <w:r>
        <w:t>A/3277/2022-CS effet utilisé comme point de départ les alias fournis par le SEM, qui ne sont pas contestés par le plaignant, et réuni toutes les poursuites qui les visaient. Puis il a croisé les domiciles des débiteurs figurant dans les poursuites sélectionnées avec les divers domiciles de A______ et de ses alias à Genève répertoriés par l'OCPM pour ne conserver que les poursuites qui pouvaient lui être attribuées avec suffisamment de certitude. S'agissant de la poursuite n° 6______ litigieuse, elle était originellement requise contre "A______, c/o E______, avenue 4______ no. ______, [code postal] F______", soit contre un alias reconnu du plaignant, à une adresse correspondant à l'adresse actuelle de ce dernier; G______ a joint à sa réquisition de poursuite le titre de sa créance, soit l'acte de défaut de biens remis le 16 juillet 2013, lequel mentionne les coordonnées du plaignant de l'époque ("A______, domicilié rue 1______ no. ______, [code postal] Genève"); sur la base de ces éléments l'Office pouvait légitimement considérer que cette poursuite concernait le plaignant et la lui attribuer dans le cadre de la consolidation du</w:t>
      </w:r>
    </w:p>
    <w:p>
      <w:r>
        <w:rPr>
          <w:b/>
        </w:rPr>
        <w:t>E. 4</w:t>
      </w:r>
    </w:p>
    <w:p>
      <w:r>
        <w:t>mars 2022.</w:t>
      </w:r>
    </w:p>
    <w:p>
      <w:r>
        <w:t>De son côté, le plaignant n'a fourni aucune explication concernant un prétendu homonyme qui aurait vécu aux mêmes adresses que lui à Genève, alors qu'il lui aurait appartenu de le faire, déjà sur le vu de l'extrait des poursuites du</w:t>
      </w:r>
    </w:p>
    <w:p>
      <w:r>
        <w:rPr>
          <w:b/>
        </w:rPr>
        <w:t>E. 7</w:t>
      </w:r>
    </w:p>
    <w:p>
      <w:r>
        <w:t>mars 2022 qui mentionnait la poursuite n° 6______.</w:t>
      </w:r>
    </w:p>
    <w:p>
      <w:r>
        <w:t>Le fait que la créancière ne se soit pas manifestée suite à l'interpellation de l'Office du 17 octobre 2022 et dans le cadre de la présente procédure n'est en rien pertinent pour l'issue de la procédure (RUEDIN, Commentaire Romand, Poursuite et faillite, 2005, n° 3 et 4 ad art. 73 LP).</w:t>
      </w:r>
    </w:p>
    <w:p>
      <w:r>
        <w:t>En conclusion, la manière dont l'Office a procédé à la consolidation des poursuites du plaignant et, plus spécifiquement, à l'attribution au plaignant de la poursuite n° 6______ ayant conduit à l'acte de défaut de biens litigieux, ne prête pas le flanc à la critique et le plaignant n'articule aucun grief permettant de la remettre en cause. 3. En résumé, la plainte sera déclarée irrecevable. Elle aurait en tout état été rejetée si elle avait été recevable. 4. La procédure de plainte est gratuite (art. 20a al. 2 ch. 5 LP; art. 61 al. 2 let. a OELP) et ne donne pas lieu à l'allocation de dépens (art. 62 al. 2 OELP).</w:t>
      </w:r>
    </w:p>
    <w:p>
      <w:r>
        <w:t>* * * * *</w:t>
      </w:r>
    </w:p>
    <w:p>
      <w:r>
        <w:t>- 10/10 -</w:t>
      </w:r>
    </w:p>
    <w:p>
      <w:r>
        <w:t>A/3277/2022-CS PAR CES MOTIFS, La Chambre de surveillance : A la forme : Déclare irrecevable la plainte du 6 octobre 2022 de A______ contre l'acte de défaut de biens 6______ du 13 septembre 2022. Siégeant : Monsieur Jean REYMOND, président; Monsieur Luca MINOTTI et Monsieur Denis KELLER, juges assesseurs; Madame Christel HENZELIN, greffière.</w:t>
      </w:r>
    </w:p>
    <w:p>
      <w:r>
        <w:t>Le président :</w:t>
      </w:r>
    </w:p>
    <w:p>
      <w:r>
        <w:t>Jean REYMOND</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