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DCSO/91/2015 vom 26. Februar 2015</w:t>
      </w:r>
    </w:p>
    <w:p>
      <w:r>
        <w:t>GE Cour de justice, 2015-02-26, FR</w:t>
      </w:r>
    </w:p>
    <w:p>
      <w:r>
        <w:rPr>
          <w:b/>
        </w:rPr>
        <w:t xml:space="preserve">Quelle: </w:t>
      </w:r>
      <w:r>
        <w:t>https://mcp.opencaselaw.ch/entscheid/ge_gerichte_DCSO_91_2015</w:t>
      </w:r>
    </w:p>
    <w:p>
      <w:r>
        <w:t>FR: GE_GERICHTE DCSO/91/2015 du 26 février 2015</w:t>
      </w:r>
    </w:p>
    <w:p>
      <w:r>
        <w:t>IT: GE_GERICHTE DCSO/91/2015 del 26 febbraio 2015</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du séquestre ou le procès-verbal de séquestre.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w:t>
      </w:r>
    </w:p>
    <w:p>
      <w:r>
        <w:t>Selon l'art. 32 al. 2 LP, un délai est réputé observé lorsqu'un office des poursuites ou un office des faillites incompétent est saisi en temps utile, à charge pour celui- ci de transmettre l'acte sans retard à l'office compétent. Selon la doctrine, cette disposition s'applique également lorsqu'un acte est déposé auprès d'une autorité incompétente, pour autant qu'elle présente un certain rapport de fait et de lieu avec l'autorité de surveillance compétente (NORDMANN, in BaK, SchKG-I, 2ème éd., 2010, n° 6 et 9 ad art. 32 LP; RUSSENBERGER/MINET, in Kurzkommentar SchKG, 2ème édition, 2014, HUNKELER [éd.], n° 7 ad art. 32 LP; arrêt du Tribunal fédéral 5A_421/2012 du 20 décembre 2012 consid. 3.1). Encore faut-il cependant que l'autorité incompétente auprès de laquelle l'acte est déposé soit en mesure, au vu du contenu de cet acte, d'identifier l'autorité compétente (ERARD, in CR LP, n° 15 ad art. 32 LP).</w:t>
      </w:r>
    </w:p>
    <w:p>
      <w:r>
        <w:rPr>
          <w:b/>
        </w:rPr>
        <w:t>E. 1.2</w:t>
      </w:r>
    </w:p>
    <w:p>
      <w:r>
        <w:t>En l'occurrence, la plainte respecte la forme écrite et il est possible d'en déduire – non sans difficulté – quels sont les griefs invoqués par le plaignant et les conclusions qu'il en tire, à savoir l'annulation de l'exécution du séquestre. Elle est donc recevable en la forme.</w:t>
      </w:r>
    </w:p>
    <w:p>
      <w:r>
        <w:t>Le délai de plainte prévu par l'art. 17 al. 2 LP n'est en revanche pas respecté : le plaignant ayant reçu le procès-verbal de séquestre le 26 septembre 2014, le délai de dix jours pour former plainte a expiré le lundi 6 octobre 2014. Le courrier daté du 8 octobre 2014 adressé le lendemain à la Chambre de céans, par lequel le plaignant lui transmet une copie de sa lettre du 5 octobre 2014 au Ministère public, est dès lors tardif.</w:t>
      </w:r>
    </w:p>
    <w:p>
      <w:r>
        <w:t>- 5/8 -</w:t>
      </w:r>
    </w:p>
    <w:p>
      <w:r>
        <w:t>A/3123/2014-CS</w:t>
      </w:r>
    </w:p>
    <w:p>
      <w:r>
        <w:t>L'art. 32 al. 2 LP n'est à cet égard d'aucun secours au plaignant. A supposer même, en effet, que le Ministère public puisse être considéré comme une autorité sujette à l'obligation de transmission prévue par cette disposition, il ne lui était pas possible, au vu du contenu du courrier du plaignant du 5 octobre 2014, de comprendre qu'il s'agissait d'une plainte au sens de l'art. 17 LP et donc d'identifier l'autorité compétente en vue de transmission de l'acte. S'il est vrai que le plaignant indique dans ce courrier "porter plainte" contre le séquestre, il y forme également une demande de renseignement, une opposition à séquestre, une requête d'ouverture d'une procédure administrative à l'encontre d'un magistrat judiciaire et, surtout, y déclare déposer deux plaintes pénales, actes que le Ministère public est compétent pour recevoir. Ce n'est en réalité que lu conjointement et en relation avec la lettre datée du 8 octobre 2014 adressée à la Chambre de céans que le courrier du 5 octobre 2014 peut être compris de manière univoque comme une plainte en matière de poursuite. Le Ministère public n'avait ainsi aucune obligation de transmettre ce courrier à la Chambre de surveillance, avec pour conséquence que le délai de plainte n'a pas été sauvegardé par l'envoi dudit courrier au Procureur général.</w:t>
      </w:r>
    </w:p>
    <w:p>
      <w:r>
        <w:t>La plainte est ainsi tardive. Sous réserve de l'admission de la requête de restitution de délai implicitement formée par le plaignant dans son courrier daté du 8 octobre 2014 à la Chambre de céans (ch. 2 ci-dessous), ou de la constatation de la nullité de la mesure contestée (ch. 3 ci-dessous), elle devra ainsi être déclarée irrecevable.</w:t>
      </w:r>
    </w:p>
    <w:p>
      <w:r>
        <w:rPr>
          <w:b/>
        </w:rPr>
        <w:t>E. 2.1</w:t>
      </w:r>
    </w:p>
    <w:p>
      <w:r>
        <w:t>Selon l'art. 33 al. 4 LP, quiconque est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w:t>
      </w:r>
    </w:p>
    <w:p>
      <w:r>
        <w:t>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Kurzkommentar SchKG, 2ème édition, 2014, HUNKELER [éd.], n° 22 ad art. 33 LP; NORDMANN, in BK SchKG I, 2ème édition, 2010, STAEHELIN/BAUER/STAEHELIN [éd.], n° 11 ad art. 33 LP). Tel sera le cas, par exemple, en cas d'accident, de maladie grave et soudaine, de service militaire, de faux renseignement donné par l'autorité ou encore d'erreur de transmission (NORDMANN, op. cit., n° 11 ad art. 33 LP et références citées; ERARD, in CR LP, n° 22 ad art. 33 LP; arrêt du Tribunal fédéral 5A_231/2012 du 21 mai 2012 consid. 2).</w:t>
      </w:r>
    </w:p>
    <w:p>
      <w:r>
        <w:t>- 6/8 -</w:t>
      </w:r>
    </w:p>
    <w:p>
      <w:r>
        <w:t>A/3123/2014-CS</w:t>
      </w:r>
    </w:p>
    <w:p>
      <w:r>
        <w:rPr>
          <w:b/>
        </w:rPr>
        <w:t>E. 2.2</w:t>
      </w:r>
    </w:p>
    <w:p>
      <w:r>
        <w:t>En l'occurrence, le plaignant sollicite dans son courrier daté du 8 octobre 2014 adressé à la Chambre de surveillance que sa plainte soit prise en considération "malgré le délai qui s'est finalement écoulé", ce qui doit être compris comme une requête de restitution de ce délai au sens de l'art. 33 al. 4 LP. Il a simultanément procédé à l'acte omis, soit au dépôt de la plainte qu'il entendait former contre le procès-verbal de séquestre.</w:t>
      </w:r>
    </w:p>
    <w:p>
      <w:r>
        <w:t>Le plaignant ne fait en revanche valoir aucun empêchement non fautif susceptible de justifier son retard. Le fait que son état de santé ne l'a pas empêché d'agir en temps utile est à cet égard établi par son envoi au Procureur général, dans le délai de plainte, d'un courrier par lequel il réagit à l'exécution du séquestre. Son erreur sur la voie de droit adéquate, respectivement sur l'autorité compétente pour en connaître, ne peut être considérée comme non fautive. D'une part en effet les voies de droit ouvertes sont mentionnées au verso de l'ordonnance de séquestre, communiquée le 26 septembre 2014 au plaignant (chiffre 2b pour la plainte). D'autre part le plaignant indique lui-même s'être adressé à la Chambre de céans après avoir consulté un avocat, sans alléguer qu'il n'aurait pas eu la possibilité de le faire plus tôt.</w:t>
      </w:r>
    </w:p>
    <w:p>
      <w:r>
        <w:t>La requête de restitution du délai de dix jours pour former plainte est dès lors mal fondée.</w:t>
      </w:r>
    </w:p>
    <w:p>
      <w:r>
        <w:rPr>
          <w:b/>
        </w:rPr>
        <w:t>E. 3.1</w:t>
      </w:r>
    </w:p>
    <w:p>
      <w:r>
        <w:t>La nullité d'une mesure de l'office des poursuites doit être constatée en tout temps, alors même que le délai de plainte est dépassé (ATF 117 III 39). Sont nulles, au sens de l'art. 22 al. 1 LP, les mesures contraires à des dispositions édictées dans l'intérêt public ou dans l'intérêt de personnes qui ne sont pas parties à la procédure. Tel est le cas, en particulier, d'une saisie (ou d'un séquestre) portant atteinte de manière manifeste au minimum vital du débiteur, pour autant que ce dernier ait satisfait à son obligation de collaborer (DIETH/WOHL, in Kurzkommentar SchKG, 2ème édition, 2014, HUNKELER [éd.], n° 2b ad art. 22 LP).</w:t>
      </w:r>
    </w:p>
    <w:p>
      <w:r>
        <w:t>Si le débiteur considère qu'un bien insaisissable au sens de l'art. 92 al. 1 LP a été saisi à tort, il doit le faire valoir par la voie de la plainte dans les dix jours suivant l'exécution de la saisie, respectivement la réception du procès-verbal de saisie. Il ne peut à cet égard attendre le dépôt d'une réquisition de vente (arrêt du Tribunal fédéral 5A_40/2008 du 31 mars 2008 consid. 3). S'il omet de former une plainte, il faut admettre une renonciation de sa part à invoquer l'insaisissabilité (ATF 97 III 7 consid. 2; KREN KOSTKIEWICZ, Kurzkommentar SchKG, 2ème édition, 2014, HUNKELER [éd.], n° 13 ad art. 92 LP). Ce n'est dès lors que si la saisie porte une atteinte flagrante au minimum vital du débiteur, au point qu'il soit placé dans une situation intolérable, qu'il y aura lieu d'entrer en matière et, le cas échéant, de constater la nullité de la saisie (ATF 111 III 13 consid. 7; 110 III 30 consid. 2; arrêt du Tribunal fédéral 7B.30/2005 du du 18 avril 2005 consid. 3.2).</w:t>
      </w:r>
    </w:p>
    <w:p>
      <w:r>
        <w:t>- 7/8 -</w:t>
      </w:r>
    </w:p>
    <w:p>
      <w:r>
        <w:t>A/3123/2014-CS</w:t>
      </w:r>
    </w:p>
    <w:p>
      <w:r>
        <w:rPr>
          <w:b/>
        </w:rPr>
        <w:t>E. 3.2</w:t>
      </w:r>
    </w:p>
    <w:p>
      <w:r>
        <w:t>On ne se trouve pas en l'espèce dans une telle situation.</w:t>
      </w:r>
    </w:p>
    <w:p>
      <w:r>
        <w:t>Pour ce qui est du mois de septembre 2014, un montant de 600 fr., correspondant à la moitié de son entretien de base mensuel, a été libéré en faveur du plaignant par l'Office le 19 septembre 2014. Compte tenu du fait que le loyer de son logement pour septembre avait été acquitté avant l'exécution du séquestre, et que ses primes d'assurance maladie sont couvertes par des subsides, ce montant lui permettait de subvenir à son entretien jusqu'à la fin du mois.</w:t>
      </w:r>
    </w:p>
    <w:p>
      <w:r>
        <w:t>A compter du mois d'octobre 2014, les revenus du plaignant s'élèvent à 3'327 fr. par mois. Ce montant est plus que suffisant pour couvrir son entretien de base, son loyer et ses éventuelles autres charges devant être prises en compte dans le calcul du minimum vital.</w:t>
      </w:r>
    </w:p>
    <w:p>
      <w:r>
        <w:t>La saisie n'a donc pas eu pour conséquence de placer le plaignant dans une situation intolérable. Il y a dès lors lieu de s'en tenir au principe selon lequel, faute d'avoir formé en temps utile une plainte contre la saisie, il est réputé avoir renoncé à invoquer l'éventuelle insaisissabilité de l'arriéré de prestations complémentaires versé le 10 septembre 2014.</w:t>
      </w:r>
    </w:p>
    <w:p>
      <w:r>
        <w:t>La plainte sera ainsi déclarée irrecevable. 2. La procédure de plainte est gratuite (art. 20a al. 2 ch. 5 LP et art. 61 al. 2 let. a OELP) et il ne peut être alloué aucun dépens dans cette procédure (art. 62 al. 2 OELP). * * * * *</w:t>
      </w:r>
    </w:p>
    <w:p>
      <w:r>
        <w:t>- 8/8 -</w:t>
      </w:r>
    </w:p>
    <w:p>
      <w:r>
        <w:t>A/3123/2014-CS PAR CES MOTIFS, La Chambre de surveillance : A la forme : Déclare irrecevable la plainte formée le 9 octobre 2014 par M. D______ contre le procès-verbal de séquestre n° 14 xxxxx6 U. Siégeant : Monsieur Patrick CHENAUX, président; Monsieur Philipp GANZONI et Monsieur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