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DCSO/86/2026 vom 19. Februar 2026</w:t>
      </w:r>
    </w:p>
    <w:p>
      <w:r>
        <w:t>GE Cour de justice, 2026-02-19, FR</w:t>
      </w:r>
    </w:p>
    <w:p>
      <w:r>
        <w:rPr>
          <w:b/>
        </w:rPr>
        <w:t xml:space="preserve">Quelle: </w:t>
      </w:r>
      <w:r>
        <w:t>https://mcp.opencaselaw.ch/entscheid/ge_gerichte_DCSO_86_2026</w:t>
      </w:r>
    </w:p>
    <w:p>
      <w:r>
        <w:t>FR: GE_GERICHTE DCSO/86/2026 du 19 février 2026</w:t>
      </w:r>
    </w:p>
    <w:p>
      <w:r>
        <w:t>IT: GE_GERICHTE DCSO/86/2026 del 19 febbraio 2026</w:t>
      </w:r>
    </w:p>
    <w:p>
      <w:pPr>
        <w:pStyle w:val="Heading2"/>
      </w:pPr>
      <w:r>
        <w:t>Erwägungen</w:t>
      </w:r>
    </w:p>
    <w:p>
      <w:r>
        <w:rPr>
          <w:b/>
        </w:rPr>
        <w:t>E. 14</w:t>
      </w:r>
    </w:p>
    <w:p>
      <w:r>
        <w:t>octobre 2025 auprès de D______ SA et pour l’intégralité de son salaire auprès de C______ SA. L’Office a ensuite, à compter du 19 novembre 2025, procédé à la saisie des salaires de la plaignante pour toute somme dépassant 983 fr. 10 auprès de chacun des deux employeurs.</w:t>
      </w:r>
    </w:p>
    <w:p>
      <w:r>
        <w:t>Compte tenu des salaires variables que la plaignante réalise auprès de ses deux employeurs, la saisie opérée par l’Office sur les salaires de septembre et octobre 2025 a porté atteinte à son minimum vital, puisqu’à fin septembre 2025, la plaignante a touché son salaire versé par D______ SA à raison de 798 fr. 55 et que ses revenus réalisés auprès de C______ SA à hauteur de 2'852 fr. 05 ont été intégralement saisis, ce qui ne lui permettait pas de couvrir les charges de sa famille. Le montant saisi lui a toutefois été restitué par l’Office par versements</w:t>
      </w:r>
    </w:p>
    <w:p>
      <w:r>
        <w:t>- 7/8 -</w:t>
      </w:r>
    </w:p>
    <w:p>
      <w:r>
        <w:t>A/4005/2025-CS des 14 et 17 octobre 2025 à raison de 1'000 fr., respectivement 1'852 fr. 05, de sorte qu’il n’en résulte aucune atteinte au minimum vital de la plaignante.</w:t>
      </w:r>
    </w:p>
    <w:p>
      <w:r>
        <w:t>S’agissant de ses revenus pour le mois d’octobre 2025, la plaignante a perçu 1'770 fr. 70 de D______ SA, son salaire de 744 fr. 90 versé par C______ SA ayant été intégralement saisi. Elle n’a en conséquence, à nouveau, pas été en mesure de couvrir les charges incompressibles de sa famille, dont le solde non couvert est de 1’966 fr. 20. L’Office lui a toutefois restitué, en date du 21 novembre 2025, la somme de 195 fr. 50 (1'966 fr. 20 – 1'770 fr. 70) afin de lui permettre de couvrir son minimum vital. La plainte est en conséquence devenue sans objet sur ce point.</w:t>
      </w:r>
    </w:p>
    <w:p>
      <w:r>
        <w:t>Par la suite, l’Office a, comme il ressort du procès-verbal de saisie établi le 20 novembre 2025, modifié la saisie de revenus en la fixant à tout montant excédant 983 fr. 10 auprès de chacun de ses deux employeurs, ce qui permettra à la plaignante de disposer des moyens nécessaires pour couvrir le solde non couvert de son minimum vital de 1'966 fr. 20 (983 fr. 10 + 983 fr. 10 = 1'966 fr. 20). Aucune lésion ne résulte ainsi de cette mesure. Compte tenu des revenus variables réalisés par la plaignante auprès de ses deux employeurs, il appartiendra cas échéant à l’Office, pour les mois au cours desquels les salaires de la plaignante seraient inférieurs au solde non couvert de son minimum vital, de rétrocéder les montants encaissés de manière à permettre à la plaignante de couvrir son minimum vital, comme il l’a, à juste titre, fait pour les mois de septembre et octobre 2025.</w:t>
      </w:r>
    </w:p>
    <w:p>
      <w:r>
        <w:t>En définitive, il s’avère que la plainte est partiellement devenue sans objet et qu’elle doit être rejetée pour le surplus. 3. La procédure de plainte est gratuite (art. 20a al. 2 ch. 5 LP; 61 al. 2 let. a OELP). * * * * *</w:t>
      </w:r>
    </w:p>
    <w:p>
      <w:r>
        <w:t>- 8/8 -</w:t>
      </w:r>
    </w:p>
    <w:p>
      <w:r>
        <w:t>A/4005/2025-CS PAR CES MOTIFS, La Chambre de surveillance : A la forme : Déclare recevable la plainte formée par A______ le 12 novembre 2025 contre la saisie opérée dans le cadre de la série n° 4______. La déclare irrecevable en tant qu’elle est dirigée contre l’avis de participation d’un créancier dans la série n° 2______. Au fond : Constate que la plainte est devenue partiellement sans objet. Rejette la plainte pour le surplus. Siégeant : Madame Ursula ZEHETBAUER GHAVAMI, présidente; Madame Alisa RAMELET- TELQIU et Monsieur Denis KELLER, juges assesseurs ;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