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DCSO/81/2008 vom 28. Februar 2008</w:t>
      </w:r>
    </w:p>
    <w:p>
      <w:r>
        <w:t>GE Cour de justice, 2008-02-28, FR</w:t>
      </w:r>
    </w:p>
    <w:p>
      <w:r>
        <w:rPr>
          <w:b/>
        </w:rPr>
        <w:t xml:space="preserve">Quelle: </w:t>
      </w:r>
      <w:r>
        <w:t>https://mcp.opencaselaw.ch/entscheid/ge_gerichte_DCSO_81_2008</w:t>
      </w:r>
    </w:p>
    <w:p>
      <w:r>
        <w:t>FR: GE_GERICHTE DCSO/81/2008 du 28 février 2008</w:t>
      </w:r>
    </w:p>
    <w:p>
      <w:r>
        <w:t>IT: GE_GERICHTE DCSO/81/2008 del 28 febbraio 2008</w:t>
      </w:r>
    </w:p>
    <w:p>
      <w:pPr>
        <w:pStyle w:val="Heading2"/>
      </w:pPr>
      <w:r>
        <w:t>Regeste</w:t>
      </w:r>
    </w:p>
    <w:p>
      <w:r>
        <w:t>Résumé: La plaignante conteste uniquement le bien-fondé de la créance en poursuite. Grief irrecevable. Pas de vice dans la notification du commandement de payer.</w:t>
      </w:r>
    </w:p>
    <w:p>
      <w:pPr>
        <w:pStyle w:val="Heading2"/>
      </w:pPr>
      <w:r>
        <w:t>Erwägungen</w:t>
      </w:r>
    </w:p>
    <w:p>
      <w:r>
        <w:rPr>
          <w:b/>
        </w:rPr>
        <w:t>E. 31</w:t>
      </w:r>
    </w:p>
    <w:p>
      <w:r>
        <w:t>octobre 2005 consid. 2.1 et les arrêts cités ; DCSO/286/2007 du 14 juin 2007 consid. 2.c. et les arrêts cités ; Daniel Staehelin, in SchKG Ergänzungsband, ad art. 64 ad n° 23 et les arrêts cités). 3.c. En l’espèce, la plaignante soutient que le commandement de payer ne lui aurait pas été notifié personnellement. Elle conteste, ce faisant, le contenu du procès- verbal de notification figurant au verso du commandement de payer. Elle n’apporte toutefois pas le moindre adminicule tendant à infirmer ce contenu. Conformément à la jurisprudence précitée, force est dès lors de retenir que le</w:t>
      </w:r>
    </w:p>
    <w:p>
      <w:r>
        <w:t>- 8 - procès-verbal de notification fait foi des faits qu’il atteste, soit que le commandement de payer a été notifié le 13 mars 2007 à une personne compétente au sens de l’art. 64 LP.</w:t>
      </w:r>
    </w:p>
    <w:p>
      <w:r>
        <w:t>C’est le lieu de relever que lorsqu’elle a eu connaissance du commandement de payer contesté – soit selon ses dires « aux alentours du 14 décembre 2007 » –, la plaignante disposait du délai légal de dix jours pour former opposition, ce qu’elle n’a pas fait (alors que ses écrits et déclarations démontrent qu’elle comprend ce qu’opposition signifie). A cette date, elle s’est en effet contentée de s’adresser à la Commission de céans pour « [s’] ériger contre [la] procédure [de poursuite diligentée par P______ AG] tout en (…) demandant l’effet suspensif ». Elle n’a en revanche pas formé opposition à l’Office. L’inaction de l’intéressée au mois de décembre 2007 aurait ainsi de toute façon couvert le prétendu vice – allégué pour la première fois dans sa demande de reconsidération du 7 février 2008 – dans la notification du commandement de payer du mois de mars 2007.</w:t>
      </w:r>
    </w:p>
    <w:p>
      <w:r>
        <w:t>Le grief est ainsi sans fondement et doit être rejeté. 4.a. A titre superfétatoire, il sera rappelé que la poursuite se continue par voie de faillite lorsque le débiteur est inscrit au registre du commerce en l’une ou l’autre des qualités énumérées exhaustivement à l’art. 39 LP, en particulier en qualité d’associé gérant d'une société à responsabilité limitée (art. 39 al. 1 ch. 5 LP). C’est le lieu de préciser que l’art. 39 al. 1 ch. 5 LP précité a été abrogé par le chiffre 3 de l’annexe à la loi fédérale du 16 décembre 2005 modifiant le Code des obligations, avec effet au 1er janvier 2008 (RO 2007, p. 4791 ss, 4844, 4838 in fine ; cf. ég. Message du Conseil fédéral du 19 décembre 2001 in FF 2002, p. 2949 ss, 3041 s.). 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Commentaire, ad art. 39 n° 25 et les arrêts cités).</w:t>
      </w:r>
    </w:p>
    <w:p>
      <w:r>
        <w:t>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 2 CO). 4.b. En l’espèce, il appert qu’au moment du dépôt de la réquisition de continuer la poursuite, le 30 novembre 2007, la plaignante était toujours inscrite au registre du commerce en qualité d’associée gérante de la société G______ Sàrl, étant précisé qu’à la date déterminante, l’art. 39 al. 1 ch. 5 LP était encore en vigueur, son</w:t>
      </w:r>
    </w:p>
    <w:p>
      <w:r>
        <w:t>- 9 - abrogation ayant pris effet au 1er janvier 2008. La prétention faisant l’objet de la poursuite considérée n’est, par ailleurs, pas de celles en recouvrement desquelles l’art. 43 LP exclut la voie de la faillite. C’est donc à bon droit que l’Office a notifié à la plaignante une commination de faillite dans le cadre de la poursuite n° 07 xxxx85 S. 5. Au vu de ce qui précède, la plainte doit être rejetée dans la mesure de sa recevabilité. La présente décision rend par ailleurs sans objet la demande de reconsidération de l’ordonnance sur effet suspensif.</w:t>
      </w:r>
    </w:p>
    <w:p>
      <w:r>
        <w:t>Il est statué sans frais (art. 20a al. 2 ch. 5 LP ; art. 61 al. 2 let. a OELP). * * * * *</w:t>
      </w:r>
    </w:p>
    <w:p>
      <w:r>
        <w:t>- 10 - P A R C E S M O T I F S , L A C O M M I S S I O N D E S U R V E I L L A N C E S I É G E A N T E N S E C T I O N :</w:t>
      </w:r>
    </w:p>
    <w:p>
      <w:r>
        <w:t>Rejette, dans la mesure de sa recevabilité, la plainte formée le 19 décembre 2007 par Mme B______ dans le cadre de la poursuite n° 07 xxxx85 S diligentée à son encontre par P______ AG.</w:t>
      </w:r>
    </w:p>
    <w:p>
      <w:r>
        <w:t>Siégeant : M. Grégory BOVEY, président ; MM. Didier BROSSET et Etienne KISS- BORLASE, juges assesseurs. Au nom de la Commission de surveillance :</w:t>
      </w:r>
    </w:p>
    <w:p>
      <w:r>
        <w:t>Sylvia SALLIN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