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DCSO/79/2023 vom 27. September 2022</w:t>
      </w:r>
    </w:p>
    <w:p>
      <w:r>
        <w:t>GE Cour de justice, 2022-09-27, FR</w:t>
      </w:r>
    </w:p>
    <w:p>
      <w:r>
        <w:rPr>
          <w:b/>
        </w:rPr>
        <w:t xml:space="preserve">Quelle: </w:t>
      </w:r>
      <w:r>
        <w:t>https://mcp.opencaselaw.ch/entscheid/ge_gerichte_DCSO_79_2023</w:t>
      </w:r>
    </w:p>
    <w:p>
      <w:r>
        <w:t>FR: GE_GERICHTE DCSO/79/2023 du 27 septembre 2022</w:t>
      </w:r>
    </w:p>
    <w:p>
      <w:r>
        <w:t>IT: GE_GERICHTE DCSO/79/2023 del 27 settembre 2022</w:t>
      </w:r>
    </w:p>
    <w:p>
      <w:pPr>
        <w:pStyle w:val="Heading2"/>
      </w:pPr>
      <w:r>
        <w:t>Erwägungen</w:t>
      </w:r>
    </w:p>
    <w:p>
      <w:r>
        <w:rPr>
          <w:b/>
        </w:rPr>
        <w:t>E. 1</w:t>
      </w:r>
    </w:p>
    <w:p>
      <w:r>
        <w:t>La recevabilité de la requête de restitution de délai formée par la poursuivie suppose que celle-ci ait effectivement laissé expirer sans l'utiliser le délai d'opposition prévu par l'art. 74 al. 1 LP. Il convient donc d'examiner à titre préalable si, comme la requérante le soutient dans le courrier d'opposition qu'elle a adressé le 27 septembre 2022 à l'Office, son opposition serait en réalité intervenue en temps utile compte tenu d'un vice ayant entaché la notification du 1er septembre 2022.</w:t>
      </w:r>
    </w:p>
    <w:p>
      <w:r>
        <w:t>1.1.1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w:t>
      </w:r>
    </w:p>
    <w:p>
      <w:r>
        <w:t>- 4/7 -</w:t>
      </w:r>
    </w:p>
    <w:p>
      <w:r>
        <w:t>A/3142/2022-CS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(art.9al. 2 CC).</w:t>
      </w:r>
    </w:p>
    <w:p>
      <w:r>
        <w:t>1.1.2 L'art. 65 al. 1 ch. 2 LP prescrit que les actes de poursuite destinés à une société à responsabilité limitée doivent être notifiés à leur représentant, c'est-à- dire à un membre de l'administration, à un directeur ou à un fondé de procuration. Lorsque le ou les représentants légaux de la société poursuivie sont temporairement absents des bureaux de celle-ci, l'employé postal, le fonctionnaire ou l'auxiliaire de l'office des poursuites peut, en substitution, notifier l'acte de poursuite à un employé de la débitrice se trouvant dans les locaux de cette dernière (art. 65 al. 2 LP; ATF 117 III 10 consid. 5a). Par employé, il faut entendre toute personne au service de la débitrice et qui lui est subordonnée, même si elle déploie son activité à titre bénévole (JEANNERET/LEMBO, in CR LP, 2005, N 25 ad art. 64 LP). La notification est aussi valable si elle est faite en mains d'un employé d'une autre société exerçant son activité dans les mêmes locaux (ATF 96 III 4 consid. 1) ou, lorsqu'une société est domiciliée auprès d'une autre société, en mains d'un employé de cette autre société (ATF 120 III 64 consid. 3).</w:t>
      </w:r>
    </w:p>
    <w:p>
      <w:r>
        <w:t>Lorsque la notification intervient régulièrement en mains d'une personne de substitution au sens des art. 64 al. 1 et 65 al. 2 LP, elle est réputée effectuée lors de la remise de l'acte à cette personne. Le fait que celle-ci, par la suite, ne remette par hypothèse pas l'acte ou ne le remette que tardivement au débiteur ou à son représentant au sens de l'art. 65 al. 1 LP n'affecte ni la validité de la notification ni la date à compter de laquelle elle déploie ses effets (JAQUES, De la notification des actes de poursuite, in BlSchK 2011, pp. 177 ss., pp. 184-186, §§ 5.1 et 5.2 et les références citées).</w:t>
      </w:r>
    </w:p>
    <w:p>
      <w:r>
        <w:t>1.1.3 Un vice affectant la procédure de notification au sens des art. 64 et ss LP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101consid. 2).</w:t>
      </w:r>
    </w:p>
    <w:p>
      <w:r>
        <w:t>- 5/7 -</w:t>
      </w:r>
    </w:p>
    <w:p>
      <w:r>
        <w:t>A/3142/2022-CS</w:t>
      </w:r>
    </w:p>
    <w:p>
      <w:r>
        <w:t>1.2.1 Il est en l'espèce établi que le commandement de payer litigieux a été notifié le 1er septembre 2022 dans les locaux de la fiduciaire D______, auprès de laquelle la requérante s'était déclarée domiciliée.</w:t>
      </w:r>
    </w:p>
    <w:p>
      <w:r>
        <w:t>Contrairement à ce qui ressort du procès-verbal de notification figurant au dos du commandement de payer, l'acte n'a pas été remis à E______ mais, en son absence, à un employé de D______ SA, conformément à l'art. 65 al. 2 LP et aux principes jurisprudentiels rappelés ci-dessus.</w:t>
      </w:r>
    </w:p>
    <w:p>
      <w:r>
        <w:t>La notification était donc valable.</w:t>
      </w:r>
    </w:p>
    <w:p>
      <w:r>
        <w:t>1.2.2 En l'absence de vice dans la notification, le délai d'opposition de dix jours prévu par l'art. 74 al. 1 LP a commencé à courir le 2 septembre pour expirer le 12 septembre 2022, de telle sorte que l'opposition formée le 27 septembre 2022 est tardive.</w:t>
      </w:r>
    </w:p>
    <w:p>
      <w:r>
        <w:t>Il convient donc d'examiner la requête de restitution du délai pour former opposition.</w:t>
      </w:r>
    </w:p>
    <w:p>
      <w:r>
        <w:rPr>
          <w:b/>
        </w:rPr>
        <w:t>E. 2</w:t>
      </w:r>
    </w:p>
    <w:p>
      <w:r>
        <w:t>2.1.1 L'art. 33 al. 4 permet à quiconque a été empêché sans sa faute d'agir dans un délai fixé de demander à l'autorité de surveillance la restitution de ce délai. La requête de restitution de délai doit respecter la forme écrite et comporter une motivation, laquelle doit porter sur la nature, le début et la fin de l'empêchement invoqué (RUSSENBERGER/MINET, in KUKO SchKG, 2ème édition, 2014, N 27 ad art. 33 LP). Cette requête doit être formée dans un délai égal au délai échu et non respecté. Le requérant doit par ailleurs, dans le même délai, accomplir auprès de l'autorité compétente l'acte omis.</w:t>
      </w:r>
    </w:p>
    <w:p>
      <w:r>
        <w:t>2.1.2 Le délai dont la restitution est requise est en l'occurrence celui de dix jours pour former opposition au commandement de payer (art. 74 al. 1 LP). L'empêchement invoqué par la requérante – soit son ignorance de la poursuite – ayant selon elle pris fin le 22 septembre 2022, il lui appartenait de former sa requête de restitution auprès de l'autorité de surveillance – soit la Chambre de céans – dans un délai expirant le lundi 3 octobre 2022, ce qu'elle a fait. Elle a également, dans le même délai, accompli auprès de l'autorité compétente – l'Office – l'acte omis, soit la formulation de son opposition à la poursuite. Enfin, la requête comporte une motivation relative à l'empêchement invoqué – l'ignorance de la poursuite – et à la date de sa disparition.</w:t>
      </w:r>
    </w:p>
    <w:p>
      <w:r>
        <w:t>La requête est donc recevable.</w:t>
      </w:r>
    </w:p>
    <w:p>
      <w:r>
        <w:t>2.2.1 Le délai de dix jours pour former opposition prévu par l'art. 74 al. 1 LP peut être restitué aux conditions de l'art. 33 al. 4 LP, soit lorsque le débiteur a été empêché sans sa faute d'agir en temps utile.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w:t>
      </w:r>
    </w:p>
    <w:p>
      <w:r>
        <w:t>- 6/7 -</w:t>
      </w:r>
    </w:p>
    <w:p>
      <w:r>
        <w:t>A/3142/2022-CS RUSSENBERGER/MINET, op. cit., N 22 ad art. 33 LP; NORDMANN, in BK SchKG I, n° 11 ad art. 33 LP). Tel sera le cas, par exemple, en cas d'accident, de maladie grave et soudaine, de service militaire, de faux renseignement donné par l'autorité ou encore d'erreur de transmission (NORDMANN, op. cit., n° 11 ad art. 33 LP et références citées; ERARD, in CR LP, 2005, n° 22 ad art. 33 LP; arrêt du Tribunal fédéral 5A_231/2012 du 21 mai 2012 consid. 2). Une impossibilité d'agir ou de se faire représenter subjective, due par exemple à des circonstances personnelles ou à une erreur excusable, peut également donner lieu à restitution de délai (arrêt du Tribunal fédéral 5A_896/2012 du 10 janvier 2013 consid. 3.2). Les actes du mandataire sont directement imputables au plaignant comme les siens propres, ce qui importe pour juger du caractère fautif ou non de l'empêchement (ATF 119 II 86, JdT 1994 I 55).</w:t>
      </w:r>
    </w:p>
    <w:p>
      <w:r>
        <w:t>2.2.2 Il est établi en l'espèce que E______, alors directeur de la requérante et administrateur de la société dans les locaux de laquelle la requérante était domiciliée, était absent pour raison de maladie au moment de la notification du commandement de payer et que sa maladie s'est prolongée à tout le moins jusqu'au 22 septembre 2022, date à laquelle la requérante indique avoir pris connaissance de l'acte litigieux. Rien n'indique toutefois qu'il se soit agi d'une maladie soudaine : il résulte au contraire des allégations et pièces de la requérante que E______ était souffrant depuis le mois de mars 2022. Il ne peut non plus être retenu qu'elle aurait revêtu une gravité suffisante pour priver E______ de toute capacité d'agir, ce dernier ayant au contraire indiqué se rendre encore de temps à autre dans les bureaux de D______ SA. Il appartenait dans ces conditions aux organes de la requérante, et en particulier à E______ en sa double qualité d'administrateur de D______ SA et de directeur de la requérante, de prendre les dispositions nécessaires au traitement adéquat et en temps utile des actes de poursuite notifiés à la requérante auprès de D______ SA. Il est pour le surplus difficilement compréhensible que les autres organes de la requérante se soient accommodés de l'accumulation pendant plusieurs semaines en mains de D______ SA, sous forme de "pile", des courriers destinés à la société.</w:t>
      </w:r>
    </w:p>
    <w:p>
      <w:r>
        <w:t>Le fait qu'aucun organe de la requérante n'ait pris connaissance du commandement de payer notifié le 1er septembre 2022 est ainsi dû à un défaut d'organisation et de diligence crasse, ce qui exclut toute restitution de délai.</w:t>
      </w:r>
    </w:p>
    <w:p>
      <w:r>
        <w:t>La requête sera donc rejetée.</w:t>
      </w:r>
    </w:p>
    <w:p>
      <w:r>
        <w:rPr>
          <w:b/>
        </w:rPr>
        <w:t>E. 3</w:t>
      </w:r>
    </w:p>
    <w:p>
      <w:r>
        <w:t>La procédure est gratuite (art. 20a al. 2 ch. 5 LP et art. 61 al. 2 let. a OELP) et il ne peut être alloué aucuns dépens (art. 62 al. 2 OELP). * * * * *</w:t>
      </w:r>
    </w:p>
    <w:p>
      <w:r>
        <w:t>- 7/7 -</w:t>
      </w:r>
    </w:p>
    <w:p>
      <w:r>
        <w:t>A/3142/2022-CS PAR CES MOTIFS, La Chambre de surveillance : A la forme : Déclare recevable la requête de restitution du délai pour former opposition au commandement de payer formée le 27 septembre 2022 par A______ SARL dans la poursuite n° 2______. Au fond : La rejette. Siégeant : Monsieur Patrick CHENAUX, président; Madame Natalie OPPATJA et Monsieur Mathieu HOWALD, juges assesseurs,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