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DCSO/78/2014 vom 15. August 2013</w:t>
      </w:r>
    </w:p>
    <w:p>
      <w:r>
        <w:t>GE Cour de justice, 2013-08-15, FR</w:t>
      </w:r>
    </w:p>
    <w:p>
      <w:r>
        <w:rPr>
          <w:b/>
        </w:rPr>
        <w:t xml:space="preserve">Quelle: </w:t>
      </w:r>
      <w:r>
        <w:t>https://mcp.opencaselaw.ch/entscheid/ge_gerichte_DCSO_78_2014</w:t>
      </w:r>
    </w:p>
    <w:p>
      <w:r>
        <w:t>FR: GE_GERICHTE DCSO/78/2014 du 15 août 2013</w:t>
      </w:r>
    </w:p>
    <w:p>
      <w:r>
        <w:t>IT: GE_GERICHTE DCSO/78/2014 del 15 agosto 2013</w:t>
      </w:r>
    </w:p>
    <w:p>
      <w:pPr>
        <w:pStyle w:val="Heading2"/>
      </w:pPr>
      <w:r>
        <w:t>Regeste</w:t>
      </w:r>
    </w:p>
    <w:p>
      <w:r>
        <w:t>Résumé: C'est à bon droit que l'Office a mis les frais de la faillite à la charge de la plaignante, créancière ayant requis la faillite.</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Il est constant que la décision de l'Office de mettre les frais de la faillite à la charge de la plaignante est une mesure sujette à plainte, que cette dernière, créancière ayant requis la faillite, a qualité pour contester par cette voie. Déposée en temps utile et respectant pour le surplus les exigences de forme prescrites par la loi (art. 9 al. 1 LaLP), la plainte est recevable. 2. Selon l'art. 169 LP, celui qui requiert la faillite répond des frais jusqu'à et y compris la suspension des opérations faute d'actif (art. 230 LP) ou jusqu'à l'appel aux créanciers (art. 232 LP). 2.1 Par frais de la faillite au sens de l'art. 169 LP, on entend tout d'abord les émoluments, qui sont perçus en contrepartie d'une certaine activité de l'office, d'autorités ou d'organes de l'exécution forcée (art. 1 al. 1 OELP), tels que, par exemple, l'émolument de l'art. 11 OELP pour les publications et les émoluments des art. 44 à 47 OELP pour les opérations de liquidation de la faillite. Les frais de la faillite incluent également les débours, qui recouvrent les frais effectivement encourus par l'administration dans le cadre de ses démarches rendues nécessaires par l'ouverture de la faillite et les opérations de liquidation. Les débours comprennent notamment, selon l'art. 13 al. 1 OELP dont l'énumération n'est d'ailleurs pas exhaustive, les taxes de télécommunication, les taxes postales, les frais bancaires, les factures émises par les feuilles d'avis officielles pour les publications, etc. (ATF 134 III 136 consid. 2.1 et les réf. citées). 2.2 Aux termes de la loi, la responsabilité pour les frais est engagée jusqu'à et y compris la suspension des "opérations" faute d'actif et non pas jusqu'au jugement prononçant la suspension faute d'actif. Cela signifie que le créancier ayant requis la faillite doit continuer à supporter tous les frais jusqu'à et y compris la clôture de la faillite faute d'actif, soit jusqu'à l'ordonnance de clôture prévue par l'art. 268 al. 2 LP, étant précisé que, conformément à l'art. 93, 2ème phr., OAOF, cette ordonnance n'a pas nécessairement à être publiée (ATF 134 III 136 consid. 2.2 et les réf. citées; Pierre-Yves BOSSHARD, Le recours contre le jugement de faillite, in JT 2010 II p. 113 ss, 119). Par ailleurs, le juge de la faillite, respectivement l'office, n'ont pas l'obligation, mais la faculté, de réclamer à celui qui requiert la faillite une avance de frais (cf. art. 169 al. 2 LP et 35 al. 1 OAOF); une renonciation à une telle avance ne libère toutefois pas celui-ci de sa responsabilité (ATF 134 III 136 consid. 2.3).</w:t>
      </w:r>
    </w:p>
    <w:p>
      <w:r>
        <w:t>2.3 En l'espèce, il n'est pas contesté que les postes du relevé des écritures de la faillite sont liés aux démarches qui ont été rendues nécessaires par l'ouverture de la faillite et les opérations de l'Office jusqu'au jugement de clôture de la faillite prévu par l'art. 268 al. 2 LP. Il s'ensuit que c'est à bon droit que l'Office en a sollicité le paiement à la plaignante, qui avait requis la faillite.</w:t>
      </w:r>
    </w:p>
    <w:p>
      <w:r>
        <w:t>- 6/7 -</w:t>
      </w:r>
    </w:p>
    <w:p>
      <w:r>
        <w:t>A/288/2014-CS</w:t>
      </w:r>
    </w:p>
    <w:p>
      <w:r>
        <w:t>Il sera relevé que l'avance de frais de 150 fr. réclamée à la plaignante par le Tribunal de première instance sur le vu de sa requête de faillite se fonde sur les art. 98 et 101 al. 1 CPC, ainsi que sur l'art. 52 let. a OELP. Elle doit être distinguée de l'avance requise pour la continuation de la procédure de faillite au sens de l'art. 230 al. 2 LP. En l'occurrence, si la plaignante a bien versé l'avance des frais judiciaires liés au traitement de sa requête de faillite, elle n'a pas payé, dans le délai publié le 8 octobre 2013 à la FAO et la FOSC, le montant des sûretés fixées à 5'000 fr.</w:t>
      </w:r>
    </w:p>
    <w:p>
      <w:r>
        <w:rPr>
          <w:b/>
        </w:rPr>
        <w:t>E. 3</w:t>
      </w:r>
    </w:p>
    <w:p>
      <w:r>
        <w:t>et 7 al. 1 LaLP) contre des mesures non attaquables par la voie judiciaire (art. 17 al. 1 LP). La plainte doit être déposée dans les dix jours suivant celui où le plaignant a eu connaissance de la décision attaquée (art. 17 al. 2 LP).</w:t>
      </w:r>
    </w:p>
    <w:p>
      <w:r>
        <w:t>- 5/7 -</w:t>
      </w:r>
    </w:p>
    <w:p>
      <w:r>
        <w:t>A/288/2014-CS</w:t>
      </w:r>
    </w:p>
    <w:p>
      <w:r>
        <w:rPr>
          <w:b/>
        </w:rPr>
        <w:t>E. 3.1</w:t>
      </w:r>
    </w:p>
    <w:p>
      <w:r>
        <w:t>Il appartient aux autorités de surveillance de veiller à ce que le tarif soit appliqué correctement (art. 2 OELP; ATF 128 III 476 consid. 2). Le plaignant doit indiquer avec précision l'émolument, qui selon lui, est trop élevé. En revanche, on ne saurait exiger un examen général de l'ensemble des émoluments qui ont été facturés (ADAM, Commentaire LP/OELP, n. 1 ad art. 2 OELP).</w:t>
      </w:r>
    </w:p>
    <w:p>
      <w:r>
        <w:rPr>
          <w:b/>
        </w:rPr>
        <w:t>E. 3.2</w:t>
      </w:r>
    </w:p>
    <w:p>
      <w:r>
        <w:t>En l'occurrence, la plaignante ne critique pas la quotité des montants facturés par l'Office, de sorte qu'il n'y a pas lieu d'examiner plus avant les postes du relevé des écritures de la faillite considérée.</w:t>
      </w:r>
    </w:p>
    <w:p>
      <w:r>
        <w:rPr>
          <w:b/>
        </w:rPr>
        <w:t>E. 4</w:t>
      </w:r>
    </w:p>
    <w:p>
      <w:r>
        <w:t>Au vu de ce qui précède, il convient de rejeter la plainte.</w:t>
      </w:r>
    </w:p>
    <w:p>
      <w:r>
        <w:rPr>
          <w:b/>
        </w:rPr>
        <w:t>E. 5</w:t>
      </w:r>
    </w:p>
    <w:p>
      <w:r>
        <w:t>La procédure de plainte est gratuite (art. 20a al. 2 ch. 5 LP et art. 61 al. 2 let. a OELP). * * * * *</w:t>
      </w:r>
    </w:p>
    <w:p>
      <w:r>
        <w:t>- 7/7 -</w:t>
      </w:r>
    </w:p>
    <w:p>
      <w:r>
        <w:t>A/288/2014-CS</w:t>
      </w:r>
    </w:p>
    <w:p>
      <w:r>
        <w:t>PAR CES MOTIFS, La Chambre de surveillance : A la forme :</w:t>
      </w:r>
    </w:p>
    <w:p>
      <w:r>
        <w:t>Déclare recevable la plainte formée le 1er février 2014 par A______ SA contre la décision de l'Office des faillites du 22 janvier 2014 de mettre à sa charge les frais de la faillite de T______ SA (faillite n° F20xxx07/Groupe 2). Au fond : La rejette. Siégeant : Monsieur Grégory BOVEY, président; Madame Valérie CARERA et Monsieur Denis KELLER, juges assesseur(e)s; Madame Véronique PISCETTA, greffière.</w:t>
      </w:r>
    </w:p>
    <w:p>
      <w:r>
        <w:t>Le président : Grégory BOVEY</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