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DCSO/74/2024 vom 31. Oktober 2023</w:t>
      </w:r>
    </w:p>
    <w:p>
      <w:r>
        <w:t>GE Cour de justice, 2023-10-31, FR</w:t>
      </w:r>
    </w:p>
    <w:p>
      <w:r>
        <w:rPr>
          <w:b/>
        </w:rPr>
        <w:t xml:space="preserve">Quelle: </w:t>
      </w:r>
      <w:r>
        <w:t>https://mcp.opencaselaw.ch/entscheid/ge_gerichte_DCSO_74_2024</w:t>
      </w:r>
    </w:p>
    <w:p>
      <w:r>
        <w:t>FR: GE_GERICHTE DCSO/74/2024 du 31 octobre 2023</w:t>
      </w:r>
    </w:p>
    <w:p>
      <w:r>
        <w:t>IT: GE_GERICHTE DCSO/74/2024 del 31 ottobre 2023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l'envoi du décompte litigieux a été opéré par pli simple, de sorte que la date de sa réception par le plaignant ne peut être établie. La plainte déposée le 18 décembre 2023 sera ainsi considérée recevable. 2. L'art. 16 al. 1 LP habilite le Conseil fédéral à fixer le tarif des émoluments. En vertu de cette norme de délégation, il a édicté l'ordonnance du 23 septembre 1996 sur les émoluments perçus en application de la loi fédérale sur la poursuite pour dettes et la faillite (OELP; RS 281.35). Cette ordonnance s'applique aux émoluments et indemnités des offices, autorités et autres organes qui, en application de la LP ou d'autres actes législatifs de la Confédération, procèdent à des opérations dans le cadre d'une exécution forcée, d'une procédure concordataire ou d'un sursis (art. 1 al. 1 OELP). Il s'agit en premier lieu des émoluments des offices des poursuites et des faillites ainsi que des autorités de surveillance, puis de ceux des tribunaux dans les procédures (sommaires) de droit des poursuites (WEINGART, in Kommentar SchKG, 4ème éd. 2017, KREN KOSTKIEWICZ/VOCK [éd.], n. 1 ad art. 16 LP et les références citées).</w:t>
      </w:r>
    </w:p>
    <w:p>
      <w:r>
        <w:t>Les frais de poursuite réglés par l'OELP sont les émoluments (c'est-à-dire la rémunération pour le recours à l'activité officielle), les indemnités pour les débours (c'est-à-dire les frais de port, de déplacement, d'annonces, de téléphone et autres frais similaires liés à l'acte officiel) et les honoraires des autorités, des tribunaux et des autres organes d'exécution forcée qui peuvent être occasionnés</w:t>
      </w:r>
    </w:p>
    <w:p>
      <w:r>
        <w:t>- 4/5 -</w:t>
      </w:r>
    </w:p>
    <w:p>
      <w:r>
        <w:t>A/4211/2023-CS dans le cadre d'une des procédures régies par la LP (Emmel, in BAK SchKG I, 3ème éd. 2021, n. 8 ad art. 16 LP et n. 2 ad art. 68 LP; Eugster, in Commentaire OELP, 2009, Conférence des préposés aux poursuites et faillites de Suisse [éd.], remarques préliminaires ad art. 48 ss OELP).</w:t>
      </w:r>
    </w:p>
    <w:p>
      <w:r>
        <w:t>Dans la mesure où ni la LP ni l'OELP ne prévoient d'exceptions, tous les actes accomplis par les offices, les autorités et les autres organes de l'exécution forcée sont soumis à des émoluments (OELP 1 al. 2; ATF 131 III 136 consid. 3.1, JdT 2007 II 58). L'OELP détermine de manière exhaustive quels émoluments doivent être prélevés par les autorités dans le cadre d'une procédure d'exécution forcée, et comment ils doivent être calculés; il n'est pas admissible de prélever d'autres émoluments et indemnités que ceux prévus dans cette ordonnance (art. 1 al. 1 OELP; ATF 142 III 648 consid. 3.2, JdT 2018 II 379; 136 III 155 consid. 3.3).</w:t>
      </w:r>
    </w:p>
    <w:p>
      <w:r>
        <w:t>Les émoluments sont calculés en fonction de la durée de l'opération effectuée par l'office, ou du nombre de pages ou encore selon le montant de la créance (cf. art. 4 à 6 OELP). Certains actes font l'objet d'une tarification spéciale, à l'instar du commandement de payer, dont l'émolument est fixé en fonction du montant de la créance (art. 16 OELP), soit 40 fr. pour les créances entre 500 fr. et 1'000 fr.</w:t>
      </w:r>
    </w:p>
    <w:p>
      <w:r>
        <w:t>Les débours sont les montants que l'office prend en charge afin d'effectuer une prestation nécessaire ou de remplir une mission, tels les frais administratifs, les taxes de télécommunication, les taxes postales, les honoraires des experts, les frais d'intervention de la police et les frais bancaires. Ils doivent en principe être remboursés (art. 13 al. 1 OELP).</w:t>
      </w:r>
    </w:p>
    <w:p>
      <w:r>
        <w:t>2.2. En l'espèce, à l'émolument de 40 fr. (art. 16 OELP) pour l'établissement du commandement de payer s'ajoutent les frais postaux de 8 fr. à titre de débours (art. 13 al. 1 OELP), correspondant au coût de la distribution d'un acte de poursuite englobant le renvoi du double à l'Office (ATF 130 III 387 consid. 3), soit 48 fr.</w:t>
      </w:r>
    </w:p>
    <w:p>
      <w:r>
        <w:t>Par ailleurs, pour le retour du commandement de payer au créancier, l'Office était habilité à percevoir, à titre de débours, le supplément de prix facturé par La Poste à hauteur de 5 fr. 30, correspondant à l'envoi d'un courrier recommandé. S'y ajoutent les frais de la procédure en mainlevée, fixés par le Tribunal (150 fr.), les frais pour l'établissement et l'envoi de l'avis de saisie, envoyé au débiteur et en double au créancier (art. 9 OELP; 22 fr. 20) et les frais d'encaissement du paiement, en 5 fr. (art. 19 OELP), que le plaignant n'a pas concrètement critiqués.</w:t>
      </w:r>
    </w:p>
    <w:p>
      <w:r>
        <w:t>Au vu de ce qui précède, les frais, tels qu'arrêtés par l'Office dans le cadre de la poursuite n° 1______, soit 230 fr. 50, ne prêtent pas le flanc à la critique.</w:t>
      </w:r>
    </w:p>
    <w:p>
      <w:r>
        <w:rPr>
          <w:b/>
        </w:rPr>
        <w:t>E. 3</w:t>
      </w:r>
    </w:p>
    <w:p>
      <w:r>
        <w:t>La procédure de plainte est gratuite et ne donne pas lieu à l'allocation de dépens (art. 20 a LP; art. 61 al. 2 let. a et art. 62 al. 2 OELP). * * * * *</w:t>
      </w:r>
    </w:p>
    <w:p>
      <w:r>
        <w:t>- 5/5 -</w:t>
      </w:r>
    </w:p>
    <w:p>
      <w:r>
        <w:t>A/4211/2023-CS PAR CES MOTIFS, La Chambre de surveillance : A la forme : Déclare recevable la plainte formée le 18 décembre 2023 par A______ contre le décompte établi le 7 décembre 2023 par l'Office cantonal des poursuites dans la poursuite n° 1______. Au fond : La rejette. Siégeant : Madame Verena PEDRAZZINI RIZZI, présidente; Messieurs Luca MINOTTI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