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DCSO/70/2014 vom 3. Februar 2014</w:t>
      </w:r>
    </w:p>
    <w:p>
      <w:r>
        <w:t>GE Cour de justice, 2014-02-03, FR</w:t>
      </w:r>
    </w:p>
    <w:p>
      <w:r>
        <w:rPr>
          <w:b/>
        </w:rPr>
        <w:t xml:space="preserve">Quelle: </w:t>
      </w:r>
      <w:r>
        <w:t>https://mcp.opencaselaw.ch/entscheid/ge_gerichte_DCSO_70_2014</w:t>
      </w:r>
    </w:p>
    <w:p>
      <w:r>
        <w:t>FR: GE_GERICHTE DCSO/70/2014 du 3 février 2014</w:t>
      </w:r>
    </w:p>
    <w:p>
      <w:r>
        <w:t>IT: GE_GERICHTE DCSO/70/2014 del 3 febbraio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La plainte doit être déposée dans les dix jours de celui où le plaignant a eu connaissance de la mesure (art. 17 al. 3 LP).</w:t>
      </w:r>
    </w:p>
    <w:p>
      <w:r>
        <w:t>- 3/4 -</w:t>
      </w:r>
    </w:p>
    <w:p>
      <w:r>
        <w:t>A/323/2014-CS</w:t>
      </w:r>
    </w:p>
    <w:p>
      <w:r>
        <w:rPr>
          <w:b/>
        </w:rPr>
        <w:t>E. 1.2</w:t>
      </w:r>
    </w:p>
    <w:p>
      <w:r>
        <w:t>En l'espèce, la plainte, formée à la suite de l'envoi à la plaignante de l'avis de saisie du 25 novembre 2013, est recevable, en tant qu'elle est en réalité fondée sur un motif de nullité au sens de l'art. 22 al. 1 LP, que la Chambre de surveillance doit examiner d'office et en tout temps, à savoir la nullité des actes de poursuite exécutés par l'Office malgré l'opposition formée par la débitrice plaignante au commandement de payer, poursuite n° 13 xxxx62 G, qui lui a été notifié le 8 octobre 2013.</w:t>
      </w:r>
    </w:p>
    <w:p>
      <w:r>
        <w:t>Cette plainte, formée pour le surplus dans la forme requise par la loi (art. 9 LaLP), est dès lors recevable.</w:t>
      </w:r>
    </w:p>
    <w:p>
      <w:r>
        <w:rPr>
          <w:b/>
        </w:rPr>
        <w:t>E. 2.1</w:t>
      </w:r>
    </w:p>
    <w:p>
      <w:r>
        <w:t>A teneur de l’art. 17 al. 4 LP, l’Office peut, jusqu’à l’envoi de sa réponse à une plainte formée devant la Chambre de surveillance, procéder à un nouvel examen de la décision attaquée.</w:t>
      </w:r>
    </w:p>
    <w:p>
      <w:r>
        <w:t>S’il prend une nouvelle mesure, il la notifie sans délai aux parties et en donne connaissance à l’autorité de surveillance.</w:t>
      </w:r>
    </w:p>
    <w:p>
      <w:r>
        <w:rPr>
          <w:b/>
        </w:rPr>
        <w:t>E. 2.2</w:t>
      </w:r>
    </w:p>
    <w:p>
      <w:r>
        <w:t>En l'espèce, l'Office a, à bon droit, dans le délai qui lui avait été imparti pour déposer ses observations au sujet de la présente plainte et dans la forme requise par la loi, annulé les actes de poursuites subséquents à l'opposition formée par la plaignante au commandement de payer, poursuite n° 13 xxxx62 G, le 8 octobre 2013, de sorte que la présente plainte est devenue sans objet.</w:t>
      </w:r>
    </w:p>
    <w:p>
      <w:r>
        <w:t>La présente cause A/323/2014 sera par conséquent rayée du rôle.</w:t>
      </w:r>
    </w:p>
    <w:p>
      <w:r>
        <w:rPr>
          <w:b/>
        </w:rPr>
        <w:t>E. 3</w:t>
      </w:r>
    </w:p>
    <w:p>
      <w:r>
        <w:t>Il n'est perçu aucun frais ni dépens (art. 62 OELP). * * * * *</w:t>
      </w:r>
    </w:p>
    <w:p>
      <w:r>
        <w:t>- 4/4 -</w:t>
      </w:r>
    </w:p>
    <w:p>
      <w:r>
        <w:t>A/323/2014-CS PAR CES MOTIFS, La Chambre de surveillance : A la forme : Déclare recevable la plainte formée par Mme L______ le 3 février 2014 contre l'avis de saisie du 25 novembre 2013 dans la poursuite n° 13 xxxx62 G. Au fond : Constate que cette plainte est devenue sans objet en cours de procédure. Raye en conséquence du rôle la cause A/323/2014. Siégeant : Mme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