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DCSO/704/2017 vom 14. Dezember 2017</w:t>
      </w:r>
    </w:p>
    <w:p>
      <w:r>
        <w:t>GE Cour de justice, 2017-12-14, FR</w:t>
      </w:r>
    </w:p>
    <w:p>
      <w:r>
        <w:rPr>
          <w:b/>
        </w:rPr>
        <w:t xml:space="preserve">Quelle: </w:t>
      </w:r>
      <w:r>
        <w:t>https://mcp.opencaselaw.ch/entscheid/ge_gerichte_DCSO_704_2017</w:t>
      </w:r>
    </w:p>
    <w:p>
      <w:r>
        <w:t>FR: GE_GERICHTE DCSO/704/2017 du 14 décembre 2017</w:t>
      </w:r>
    </w:p>
    <w:p>
      <w:r>
        <w:t>IT: GE_GERICHTE DCSO/704/2017 del 14 dicembre 2017</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 La notification d’un commandement de payer est une mesure sujette à plainte et le tiers, allégué comme représentant qualifié pour recevoir cette notification, a qualité pour agir par cette voie. Formée en temps utile par ce tiers contre les quatre notifications de commandements de payer du cas d’espèce, dont il est allégué qu’elles sont viciées, la présente plainte, expédiée dans les 10 jours dès la connaissance par le tiers en cause de ces notifications, est recevable, pour avoir également respecté la forme prescrite (art. 17 al. 4 LP).</w:t>
      </w:r>
    </w:p>
    <w:p>
      <w:r>
        <w:rPr>
          <w:b/>
        </w:rPr>
        <w:t>E. 1.2</w:t>
      </w:r>
    </w:p>
    <w:p>
      <w:r>
        <w:t>Vu leur connexité, les quatre présentes plaintes, référencées sous les n° de causes A/3121/2017, A/3122/2017, A/3126/2017 et A/3127/2017, seront jointes sous le n° de cause A/3121/2017 (art. 74 LPA).</w:t>
      </w:r>
    </w:p>
    <w:p>
      <w:r>
        <w:rPr>
          <w:b/>
        </w:rPr>
        <w:t>E. 2.1</w:t>
      </w:r>
    </w:p>
    <w:p>
      <w:r>
        <w:t>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w:t>
      </w:r>
    </w:p>
    <w:p>
      <w:r>
        <w:t>- 4/6 -</w:t>
      </w:r>
    </w:p>
    <w:p>
      <w:r>
        <w:t>sérieuse du poursuivi ou, à défaut, d’une des personnes de remplacement (ATF 117 III 7, consid. 3b; STOFFEL, Voies d’exécution, § 3 n° 20 ss ; KREN- KOSTKIEWICZ, Zustellung von Betreibungsurkunden, in BlSchK 1996, p. 201 ss, 204; DONZALLAZ, La notification en droit interne suisse, Berne 2002, p. 212 s. n° 378 s.). L’art. 65 al. 1 ch. 2 LP prévoit que lorsque la poursuite est dirigée contre une société anonyme, cette poursuite doit être notifiée à son représentant, soit à un membre de son administration, un directeur ou un fondé de procuration (ATF 134 III 112, JT 2008 II 75 cons. 3.1). Cela étant, la notification irrégulière d’un commandement de payer n’est pas sanctionnée de nullité absolue. La notification qui n’aurait pas été effectuée selon les règles imposées par les art. 64 à 66 LP n’est, en effet, entachée de nullité que dans la mesure où l’acte de poursuite n’est pas parvenu à la connaissance du débiteur, nullité qui doit être constatée d’office et en tout temps par la Chambre de surveillance.</w:t>
      </w:r>
    </w:p>
    <w:p>
      <w:r>
        <w:rPr>
          <w:b/>
        </w:rPr>
        <w:t>E. 2.2</w:t>
      </w:r>
    </w:p>
    <w:p>
      <w:r>
        <w:t>En l’espèce, et l’Office l’a d’ailleurs admis dans le cadre de la présente procédure au sujet des quatre présentes plaintes, le tiers avocat auquel les commandements de payer en question ont été notifiés n’était ni un administrateur ni un directeur ni fondé de procuration des sociétés débitrices visées par ces commandements de payer, ni non plus d’ailleurs un avocat constitué par leur administrateur unique. Par conséquent, les quatre commandements de payer en question n’avaient aucun moyen de parvenir à la connaissance desdites sociétés débitrices. Il en découle que les notifications de ces quatre commandements de payer, poursuites n° 16 xxxx98 Y, 16 xxxx03 M, 16 xxxx61 V et 16 xxxx89 H, les 12, 13 et 14 juillet 2017 en mains d’un tiers, étranger à ces sociétés débitrices et ne les représentant pas non plus, sont nulles de même que les oppositions formées par l’employée de ce tiers à l’encontre desdites poursuites lors de ces notifications. La présente plainte sera dès lors admise partiellement et ces notifications déclarées nulles. Ce ne sera en revanche pas le cas des poursuites n° 16 xxxx98 Y, 16 xxxx03 M, 16 xxxx61 V et 16 xxxx89 H, dont la validité en tant que telle n’est pas altérée par le vice dans la notification des commandements de payer correspondants.</w:t>
      </w:r>
    </w:p>
    <w:p>
      <w:r>
        <w:rPr>
          <w:b/>
        </w:rPr>
        <w:t>E. 3</w:t>
      </w:r>
    </w:p>
    <w:p>
      <w:r>
        <w:t>Il n'est pas perçu de dépens (art. 62 al. OELP).</w:t>
      </w:r>
    </w:p>
    <w:p>
      <w:r>
        <w:t>- 5/6 -</w:t>
      </w:r>
    </w:p>
    <w:p>
      <w:r>
        <w:t>PAR CES MOTIFS, La Chambre de surveillance : Préalablement : Ordonne la jonction sous le n° de cause A/3121/2017 des quatre plaintes, référencées sous les n° de cause A/3121/2017, A/3122/2017, A/3126/2017 et A/3127/2017. A la forme : Déclare recevable ces quatre plaintes formées par A______ contre les notifications par l’Office des poursuites, les 12, 13 et 14 juillet 2017 en son Etude, des commandements de payer, poursuites n° 16 xxxx98 Y, 16 xxxx03 M, 16 xxxx61 V et 16 xxxx89 H. Au fond :</w:t>
      </w:r>
    </w:p>
    <w:p>
      <w:r>
        <w:t>Admet partiellement ces plaintes. Constate par conséquent la nullité des notifications précitées. Rejette ces plaintes pour le surplus. Siégeant : Madame Valérie LAEMMEL-JULLIARD, présidente; Messieurs Michel BERTSCHY et Claude MARCET, juges assesseurs; Madame Sylvie SCHNEWLIN, greffière.</w:t>
      </w:r>
    </w:p>
    <w:p>
      <w:r>
        <w:t>Le président : Valérie LAEMMEL-JULLIARD</w:t>
      </w:r>
    </w:p>
    <w:p>
      <w:r>
        <w:t>La greffière : Sylvie SCHNEWLIN</w:t>
      </w:r>
    </w:p>
    <w:p>
      <w:r>
        <w:t>- 6/6 -</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