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DCSO/703/2017 vom 14. Dezember 2017</w:t>
      </w:r>
    </w:p>
    <w:p>
      <w:r>
        <w:t>GE Cour de justice, 2017-12-14, FR</w:t>
      </w:r>
    </w:p>
    <w:p>
      <w:r>
        <w:rPr>
          <w:b/>
        </w:rPr>
        <w:t xml:space="preserve">Quelle: </w:t>
      </w:r>
      <w:r>
        <w:t>https://mcp.opencaselaw.ch/entscheid/ge_gerichte_DCSO_703_2017</w:t>
      </w:r>
    </w:p>
    <w:p>
      <w:r>
        <w:t>FR: GE_GERICHTE DCSO/703/2017 du 14 décembre 2017</w:t>
      </w:r>
    </w:p>
    <w:p>
      <w:r>
        <w:t>IT: GE_GERICHTE DCSO/703/2017 del 14 dicembre 2017</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w:t>
      </w:r>
    </w:p>
    <w:p>
      <w:r>
        <w:t>Le refus de l'Office d'exécuter un jugement de faillite est une mesure sujette à plainte et les créanciers ayant requis cette faillite ont qualité pour agir par la voie de la plainte.</w:t>
      </w:r>
    </w:p>
    <w:p>
      <w:r>
        <w:rPr>
          <w:b/>
        </w:rPr>
        <w:t>E. 1.2</w:t>
      </w:r>
    </w:p>
    <w:p>
      <w:r>
        <w:t>Formée en temps utile contre ces notifications du 16 août 2017 et répondant en outre aux réquisits de forme posés par la loi, la présente plainte, sera déclarée recevable.</w:t>
      </w:r>
    </w:p>
    <w:p>
      <w:r>
        <w:rPr>
          <w:b/>
        </w:rPr>
        <w:t>E. 2</w:t>
      </w:r>
    </w:p>
    <w:p>
      <w:r>
        <w:t>A teneur de l’art. 17 al. 4 LP, l’Office peut, jusqu’à l’envoi de sa réponse à la plainte, procéder à un nouvel examen de la décision attaquée. S’il prend une nouvelle mesure, il la notifie sans délai aux parties et en donne connaissance à la Chambre de surveillance. En l'espèce, l'Office, dans le délai qui lui avait été imparti par cette dernière pour déposer ses observations, est revenu sur sa décision querellée et a pris les mesures nécessaires pour entreprendre la liquidation de la faillite en cause. Il découle de ce qui précède que la présente plainte est devenue partiellement sans objet en cours de procédure.</w:t>
      </w:r>
    </w:p>
    <w:p>
      <w:r>
        <w:rPr>
          <w:b/>
        </w:rPr>
        <w:t>E. 3</w:t>
      </w:r>
    </w:p>
    <w:p>
      <w:r>
        <w:t>Reste à statuer sur la question des frais et des dépens liés à cette plainte, dont les créanciers concluent qu'ils soient mis à la charge de l'État. A cet égard, et conformément aux art. 20a al. 2 ch. 5, 1ère phrase, LP, 61 al. 2 let. a et 62 al. 2 OELP, il sera rappelé qu'il n’est pas perçu d'émolument de justice et qu'il n’est alloué aucuns dépens dans le cadre des plaintes formées en application de l’art. 17 LP (ATF 5A_548/2008 du 7 octobre 2008). Par conséquent, la présente plainte sera rejetée sous cet angle. * * * * *</w:t>
      </w:r>
    </w:p>
    <w:p>
      <w:r>
        <w:t>- 4/4 -</w:t>
      </w:r>
    </w:p>
    <w:p>
      <w:r>
        <w:t>A/4137/2017-CS PAR CES MOTIFS, La Chambre de surveillance : A la forme : Déclare recevable la plainte formée par A______ et B______ contre la décision de l'Office des faillites du 6 octobre 2017 refusant d'exécuter le jugement de faillite JTPI/2______ du 18 septembre 201. Au fond : Constate que cette plainte est devenue partiellement sans objet en cours de procédure. La rejette pour le surplus. Siégeant : Madame Valérie LAEMMEL-JUILLARD, présidente; Messieurs Michel BERTSCHY et Claude MARCET,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