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DCSO/69/2019 vom 8. Februar 2019</w:t>
      </w:r>
    </w:p>
    <w:p>
      <w:r>
        <w:t>GE Cour de justice, 2019-02-08, FR</w:t>
      </w:r>
    </w:p>
    <w:p>
      <w:r>
        <w:rPr>
          <w:b/>
        </w:rPr>
        <w:t xml:space="preserve">Quelle: </w:t>
      </w:r>
      <w:r>
        <w:t>https://mcp.opencaselaw.ch/entscheid/ge_gerichte_DCSO_69_2019</w:t>
      </w:r>
    </w:p>
    <w:p>
      <w:r>
        <w:t>FR: GE_GERICHTE DCSO/69/2019 du 8 février 2019</w:t>
      </w:r>
    </w:p>
    <w:p>
      <w:r>
        <w:t>IT: GE_GERICHTE DCSO/69/2019 del 8 febbraio 2019</w:t>
      </w:r>
    </w:p>
    <w:p>
      <w:pPr>
        <w:pStyle w:val="Heading2"/>
      </w:pPr>
      <w:r>
        <w:t>Regeste</w:t>
      </w:r>
    </w:p>
    <w:p>
      <w:r>
        <w:t>Résumé: Débiteur domicilié en Russie. Nullité des poursuites intentées contre lui à Genève.</w:t>
      </w:r>
    </w:p>
    <w:p>
      <w:pPr>
        <w:pStyle w:val="Heading2"/>
      </w:pPr>
      <w:r>
        <w:t>Erwägungen</w:t>
      </w:r>
    </w:p>
    <w:p>
      <w:r>
        <w:rPr>
          <w:b/>
        </w:rPr>
        <w:t>E. 1</w:t>
      </w:r>
    </w:p>
    <w:p>
      <w:r>
        <w:t>1.1.1 La voie de la plainte au sens de l'art. 17 LP est ouverte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- 5/8 -</w:t>
      </w:r>
    </w:p>
    <w:p>
      <w:r>
        <w:t>A/1918/2018-CS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1.1.2 La notification irrégulière d'un commandement de payer n'est, en principe, pas sanctionnée d'une nullité absolue : l'acte est simplement annulable sur plainte formée dans le délai de dix jours de l'art. 17 al. 2 LP (arrêt du Tribunal fédéral 5A_333/2017 consid. 3).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GEHRI, in KUKO SchKG, 2ème éd., 2014, n. 5 ad art. 64). Si l'acte irrégulièrement notifié parvient effectivement à son destinataire, il déploie ses effets à compter de la date de cette prise de connaissance (ATF 128 III 101 consid. 2).</w:t>
      </w:r>
    </w:p>
    <w:p>
      <w:r>
        <w:t>Si le commandement de payer notifié par un office incompétent est simplement annulable dans le délai de plainte, les mesures entreprises ultérieurement à un for incompétent doivent, en revanche, être sanctionnées par la nullité absolue des actes accomplis par l'Office (DCSO/314/2018 du 24 mai 2018 consid. 3.1 et les références; ERARD, in CR LP, 2005, n. 23 ad art. 22 LP et la référence citée). En d'autres termes, l'inobservation des règles sur le for est sanctionnée différemment selon l'acte de poursuite en cause. En présence d'actes d'intervention – qui modifient la situation du débiteur –, tels l'avis de saisie ou la commination de faillite, la violation des règles sur le for entraînera leur nullité, constatée d'office en tout temps et indépendamment d'une plainte (DCSO/314/2018 du 24 mai 2018 consid. 3.1).</w:t>
      </w:r>
    </w:p>
    <w:p>
      <w:r>
        <w:rPr>
          <w:b/>
        </w:rPr>
        <w:t>E. 1.2</w:t>
      </w:r>
    </w:p>
    <w:p>
      <w:r>
        <w:t>En l'espèce, le plaignant sollicite l'annulation de plusieurs poursuites, dont il allègue avoir eu connaissance le 23 mai 2018. Sa plainte, déposée dans le délai de dix jours dès sa connaissance des poursuites visées est recevable. En tout état, dans la mesure où le plaignant allègue que ni les commandements de payer ni les avis de saisie des poursuites visées ne lui ont été valablement notifiés et qu'ils ne lui sont pas parvenus, il peut s'en plaindre en tout temps. Enfin, les avis de saisie émis par un office incompétent sont nuls. Répondant aux exigences minimales de forme, la plainte est partant recevable, en ce qu'elle vise des poursuites non soldées ou dans lesquelles un non-lieu de notification n'a pas été rendu. Faute d'intérêt à agir du plaignant, la plainte est irrecevable en ce qui concerne ces dernières poursuites.</w:t>
      </w:r>
    </w:p>
    <w:p>
      <w:r>
        <w:t>- 6/8 -</w:t>
      </w:r>
    </w:p>
    <w:p>
      <w:r>
        <w:t>A/1918/2018-CS</w:t>
      </w:r>
    </w:p>
    <w:p>
      <w:r>
        <w:rPr>
          <w:b/>
        </w:rPr>
        <w:t>E. 2</w:t>
      </w:r>
    </w:p>
    <w:p>
      <w:r>
        <w:t>Est litigieuse la question de savoir s'il existe un for de poursuite à Genève.</w:t>
      </w:r>
    </w:p>
    <w:p>
      <w:r>
        <w:rPr>
          <w:b/>
        </w:rPr>
        <w:t>E. 2.1</w:t>
      </w:r>
    </w:p>
    <w:p>
      <w:r>
        <w:t>Le for ordinaire de la poursuite est au domicile du débiteur (art. 46 al. 1 LP), au moment de la notification du commandement de payer (arrêt du Tribunal fédéral 5A_5/2009 du 9 juillet 2009 consid. 3). Ce domicile est déterminé selon les critères prévus par l'art. 23 al. 1 CC et, le cas échéant, par l'art. 20 LDIP qui contient la même notion;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arrêts 5A_335/2013 du 26 septembre 2013 consid. 4.1; 5A_870/2010 du 15 mars 2011 consid. 3.1; 7B.241/2003 du 8 janvier 2004 consid. 4; 7B.207/2003 du 25 septembre 2003 consid. 3.1). Le juge ne se fonde pas sur la volonté intime de l'intéressé, mais sur l'intention manifestée objectivement et reconnaissable pour les tiers (ATF 120 III 7 consid. 2a; 119 II 64 consid. 2b/bb).</w:t>
      </w:r>
    </w:p>
    <w:p>
      <w:r>
        <w:t>Ainsi, lorsqu'il s'agit de déterminer le domicile d'une personne, il faut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 7B.207/2003 du 25 septembre 2003 consid. 3.1 et 5A_542/2014 du 18 septembre 2014 consid. 4.1.3 avec les références).</w:t>
      </w:r>
    </w:p>
    <w:p>
      <w:r>
        <w:rPr>
          <w:b/>
        </w:rPr>
        <w:t>E. 2.2</w:t>
      </w:r>
    </w:p>
    <w:p>
      <w:r>
        <w:t>En l'espèce, il ressort sans conteste des nombreux documents versés à la procédure que le plaignant est domicilié à ______ (Russie) depuis mai 2012. Il est notamment au bénéfice d'un visa de séjour et de travail russe, y travaille et y paie ses impôts, y loue un appartement, est titulaire d'un numéro de téléphone russe, et participe à des activités culturelles et sportives dans cette ville. Le fait qu'il soit propriétaire d'un appartement à Genève, au demeurant loué à plusieurs reprises, ou que sa mère réside dans ce canton, sont insuffisants à démontrer l'existence d'un domicile à Genève, au regard des autres éléments bien plus probants, et partant d'un for de poursuite au sens de l'art. 46 al. a LP. Le fait que le plaignant ait été inscrit à l'OCPM durant quatre mois en 2016 ne change rien à ce qui précède, les explications et pièces fournies à cet égard étant convaincantes.</w:t>
      </w:r>
    </w:p>
    <w:p>
      <w:r>
        <w:t>- 7/8 -</w:t>
      </w:r>
    </w:p>
    <w:p>
      <w:r>
        <w:t>A/1918/2018-CS</w:t>
      </w:r>
    </w:p>
    <w:p>
      <w:r>
        <w:t>Dans la mesure où le plaignant n'a pas eu connaissance des commandements de payer établis dans le cadre de plusieurs poursuites, ni des avis de saisie dressés dans d'autres, il y a lieu de constater la nullité de ces mesures.</w:t>
      </w:r>
    </w:p>
    <w:p>
      <w:r>
        <w:t>La plainte est ainsi fondée.</w:t>
      </w:r>
    </w:p>
    <w:p>
      <w:r>
        <w:rPr>
          <w:b/>
        </w:rPr>
        <w:t>E. 3</w:t>
      </w:r>
    </w:p>
    <w:p>
      <w:r>
        <w:t>La procédure de plainte est gratuite (art. 20a al. 2 ch. 5 LP et art. 61 al. 2 let. a OELP) et il ne peut être alloué aucun dépens dans cette procédure (62 al. 2 OELP). * * * * *</w:t>
      </w:r>
    </w:p>
    <w:p>
      <w:r>
        <w:t>- 8/8 -</w:t>
      </w:r>
    </w:p>
    <w:p>
      <w:r>
        <w:t>A/1918/2018-CS PAR CES MOTIFS, La Chambre de surveillance : A la forme : Déclare recevable la plainte formée par A______ contre les poursuites nos5______, 6______, 7______, 8______, 9______,10______, 11______, 12______, 16 13______, 14______, 15______et 16______. La déclare irrecevable pour le surplus.</w:t>
      </w:r>
    </w:p>
    <w:p>
      <w:r>
        <w:t>Au fond : Constate que A______ n'est pas domicilié à Genève depuis mai 2012. Constate la nullité des poursuites nos5______,6______, 7______, 8______, 9______,10______, 11______, 12______,13______, 14______, 15______et 16______. Siégeant : Madame Pauline ERARD, présidente; Messieurs Georges ZUFFEREY et Mathieu HOWALD,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