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DCSO/69/2017 vom 9. Februar 2017</w:t>
      </w:r>
    </w:p>
    <w:p>
      <w:r>
        <w:t>GE Cour de justice, 2017-02-09, FR</w:t>
      </w:r>
    </w:p>
    <w:p>
      <w:r>
        <w:rPr>
          <w:b/>
        </w:rPr>
        <w:t xml:space="preserve">Quelle: </w:t>
      </w:r>
      <w:r>
        <w:t>https://mcp.opencaselaw.ch/entscheid/ge_gerichte_DCSO_69_2017</w:t>
      </w:r>
    </w:p>
    <w:p>
      <w:r>
        <w:t>FR: GE_GERICHTE DCSO/69/2017 du 9 février 2017</w:t>
      </w:r>
    </w:p>
    <w:p>
      <w:r>
        <w:t>IT: GE_GERICHTE DCSO/69/2017 del 9 febbraio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datée du 9 novembre 2016, a en l'espèce été déposée à une date qui n'a pas été déterminée auprès de l'Office, qui l'a transmise à la Chambre de céans,</w:t>
      </w:r>
    </w:p>
    <w:p>
      <w:r>
        <w:t>- 3/5 -</w:t>
      </w:r>
    </w:p>
    <w:p>
      <w:r>
        <w:t>A/4006/2016-CS autorité compétente pour en connaître. Il y a donc lieu d'admettre qu'elle a été formée en temps utile (art. 32 al. 2 LP).</w:t>
      </w:r>
    </w:p>
    <w:p>
      <w:r>
        <w:t>Emanant d'une personne disposant d'un intérêt juridiquement protégé à l'annulation de l'acte contesté, elle respecte pour le surplus la forme écrite et comporte une motivation ainsi qu'une conclusion intelligibles.</w:t>
      </w:r>
    </w:p>
    <w:p>
      <w:r>
        <w:t>Elle est donc recevable. 2. 2.1 L'art. 8a LP permet à toute personne rendant vraisemblable un intérêt de consulter les registres des offices des poursuites et des offices des faillites et de s'en faire délivrer un extrait. Ce droit à l'information est justifié par l'intérêt public qu'il y a à permettre aux intéressés d’être renseignés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n° 18 ad art. 8a LP).</w:t>
      </w:r>
    </w:p>
    <w:p>
      <w:r>
        <w:t>Dans le cadre de l'activité de haute surveillance en matière de poursuite pour dettes et de faillite qu'il exerce sur délégation du Conseil fédéral (art. 15 al. 1 LP), l'Office fédéral de la justice (ci-après : OFJ) a émis le 15 avril 2014 une "instruction n° 1" concernant les extraits dits simples du Registre des poursuites. Cette instruction a été remplacée, avec effet au 1er juin 2016, par une "instruction n° 4" portant sur "l'extrait du registre des poursuites 2016". Ces instructions, adoptées en application de l'art. 15 al. 3 LP et s'appliquant aux offices et autorités de surveillance (LEVANTE, in KUKO SchKG, 2ème édition, 2014, n° 12 ad art. 15 LP), régissent en particulier le contenu des extraits du Registre des poursuites délivrés dans les cas où le requérant ne formule pas de demande particulière (Instruction n° 4, art. 2). Elles prévoient à leur art. 10 que l'extrait doit faire état de l'ouverture et de la fermeture des procédures de faillite signalées à l'Office des poursuites compétent pendant les cinq dernières années.</w:t>
      </w:r>
    </w:p>
    <w:p>
      <w:r>
        <w:t>2.2 Au vu des développements qui précèdent, c'est à tort que le plaignant considère que l'extrait du Registre des poursuites, en tant qu'il est émis par l'Office des poursuites (et non l'Office des faillites), ne devrait mentionner ni sa faillite, prononcée le 24 septembre 2015, ni la révocation de cette faillite, prononcée le 29 septembre 2016.</w:t>
      </w:r>
    </w:p>
    <w:p>
      <w:r>
        <w:t>D'une part, cette mention est expressément prescrite par l'art. 10 de l'Instruction n° 4 émise par l'OFJ sur délégation du Conseil fédéral dans le cadre de la haute surveillance en matière de poursuite pour dettes et de faillite, applicable au moment où l'extrait litigieux a été délivré. L'un des objectifs de cette haute surveillance étant de pourvoir à l'application uniforme de la LP (art. 15 al. 1 LP), cette instruction (art. 15 al. 3 LP) ne saurait s'interpréter de manière différente</w:t>
      </w:r>
    </w:p>
    <w:p>
      <w:r>
        <w:t>- 4/5 -</w:t>
      </w:r>
    </w:p>
    <w:p>
      <w:r>
        <w:t>A/4006/2016-CS selon que les cantons ont confié les tâches d'office des faillites et d'office des poursuites à une seule entité ou à deux.</w:t>
      </w:r>
    </w:p>
    <w:p>
      <w:r>
        <w:t>D'autre part, la mention sur l'extrait délivré par l'Office des poursuites des faillites prononcées et clôturées dont il a connaissance se justifie par l'intérêt public protégé par l'art. 8a LP, lequel consiste à fournir aux créanciers et/ou cocontractants potentiels du débiteur une information fiable et la plus complète possible sur sa situation financière.</w:t>
      </w:r>
    </w:p>
    <w:p>
      <w:r>
        <w:t>Mal fondée, la plainte sera ainsi rejetée.</w:t>
      </w:r>
    </w:p>
    <w:p>
      <w:r>
        <w:rPr>
          <w:b/>
        </w:rPr>
        <w:t>E. 3</w:t>
      </w:r>
    </w:p>
    <w:p>
      <w:r>
        <w:t>La procédure de plainte est gratuite (art. 20a al. 2 ch. 5 LP et art. 61 al. 2 let. a OELP) et il ne peut être alloué aucuns dépens dans cette procédure (art. 62 al. 2 OELP). * * * * *</w:t>
      </w:r>
    </w:p>
    <w:p>
      <w:r>
        <w:t>- 5/5 -</w:t>
      </w:r>
    </w:p>
    <w:p>
      <w:r>
        <w:t>A/4006/2016-CS PAR CES MOTIFS, La Chambre de surveillance : A la forme : Déclare recevable la plainte formée par A______ contre l'extrait du Registre des poursuites le concernant délivré le 2 novembre 2016 par l'Office des poursuites. Au fond : La rejette. Siégeant : Monsieur Patrick CHENAUX, président; Monsieur Michel BERTSCHY et Monsieur Claude MARCET,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