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DCSO/69/2014 vom 6. Januar 2014</w:t>
      </w:r>
    </w:p>
    <w:p>
      <w:r>
        <w:t>GE Cour de justice, 2014-01-06, FR</w:t>
      </w:r>
    </w:p>
    <w:p>
      <w:r>
        <w:rPr>
          <w:b/>
        </w:rPr>
        <w:t xml:space="preserve">Quelle: </w:t>
      </w:r>
      <w:r>
        <w:t>https://mcp.opencaselaw.ch/entscheid/ge_gerichte_DCSO_69_2014</w:t>
      </w:r>
    </w:p>
    <w:p>
      <w:r>
        <w:t>FR: GE_GERICHTE DCSO/69/2014 du 6 janvier 2014</w:t>
      </w:r>
    </w:p>
    <w:p>
      <w:r>
        <w:t>IT: GE_GERICHTE DCSO/69/2014 del 6 gennaio 2014</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w:t>
      </w:r>
    </w:p>
    <w:p>
      <w:r>
        <w:t>L'exécution d'une saisie mobilière constitue une telle mesure sujette à plainte et la plaignante, en tant que poursuivie, a qualité pour agir par cette voie.</w:t>
      </w:r>
    </w:p>
    <w:p>
      <w:r>
        <w:rPr>
          <w:b/>
        </w:rPr>
        <w:t>E. 1.2</w:t>
      </w:r>
    </w:p>
    <w:p>
      <w:r>
        <w:t>Le délai pour porter plainte est de dix jours à compter de celui où le plaignant a eu connaissance de la mesure attaquée (art. 17 al. 2 LP).</w:t>
      </w:r>
    </w:p>
    <w:p>
      <w:r>
        <w:t>Sauf dans les cas où le procès-verbal des opérations de la saisie (formulaire obligatoire n° 6) et la feuille de calcul du minimum vital intitulée "saisie de salaire" (formulaire obligatoire n° 6a annexé au formulaire obligatoire n° 6), signés par le débiteur, mentionnent la quotité saisissable, le délai de plainte ne commence à courir qu’à réception du procès-verbal de saisie (OCHSNER, in DALLÈVES/FOËX/JEANDIN [éd.], CR-LP, Bâle/Genève/Munich 2005, n. 186 ad art. 93).</w:t>
      </w:r>
    </w:p>
    <w:p>
      <w:r>
        <w:t>En l'occurrence, si la plaignante a bien signé le procès-verbal des opérations de la saisie, il ne ressort pas de ce document qu'il mentionnait la quotité saisissable en ses mains.</w:t>
      </w:r>
    </w:p>
    <w:p>
      <w:r>
        <w:t>Par ailleurs, la date exacte de la réception par la plaignante du procès-verbal de saisie querellé "en décembre 2013" reste indéterminée.</w:t>
      </w:r>
    </w:p>
    <w:p>
      <w:r>
        <w:t>Enfin, à la suite de la réception de ce procès-verbal du 29 novembre 2013, la plaignante a demandé à être entendue, le 4 décembre 2013, par l'Office pour expliquer la diminution alléguée de ses revenus, cet interrogatoire ayant abouti à une réduction de la quotité saisissable de sa rente AI 2e pilier, de 481 à 380 fr. par</w:t>
      </w:r>
    </w:p>
    <w:p>
      <w:r>
        <w:t>- 6/10 -</w:t>
      </w:r>
    </w:p>
    <w:p>
      <w:r>
        <w:t>A/37/2014-CS mois, selon avis expédié par l'Office, le 4 décembre 2013, également au service des rentes de G______ AG .</w:t>
      </w:r>
    </w:p>
    <w:p>
      <w:r>
        <w:t>Or, cette modification de la quotité saisissable sur les revenus de la plaignante devait donner lieu à l'établissement par l'Office d'un nouveau procès-verbal, lequel ne pouvait lui avoir été transmis le 6 janvier 2014, date du dépôt de la présente plainte, compte tenu du délai de participation des créanciers saisissants à ce nouveau procès-verbal.</w:t>
      </w:r>
    </w:p>
    <w:p>
      <w:r>
        <w:t>Cela étant, une plainte est, quoi qu’il en soit, recevable en tout temps lorsque la mesure attaquée porte atteinte au minimum vital du débiteur ainsi que de sa famille et qu'elle les place dans une situation intolérable (art. 22 LP; ATF 97 III 7 consid. 2).</w:t>
      </w:r>
    </w:p>
    <w:p>
      <w:r>
        <w:t>La présente plainte, par laquelle la plaignante fait valoir une atteinte à son minimum vital, est dès lors recevable, pour avoir de surcroît été déposée dans la forme prescrite par la loi (art. 9 al. 4 LaLP).</w:t>
      </w:r>
    </w:p>
    <w:p>
      <w:r>
        <w:rPr>
          <w:b/>
        </w:rPr>
        <w:t>E. 2</w:t>
      </w:r>
    </w:p>
    <w:p>
      <w:r>
        <w:t>Il s'agit tout d'abord de déterminer si l'Office pouvait procéder à la saisie d'une part de la rente AI 2ème pilier de la plaignante.</w:t>
      </w:r>
    </w:p>
    <w:p>
      <w:r>
        <w:rPr>
          <w:b/>
        </w:rPr>
        <w:t>E. 2.1</w:t>
      </w:r>
    </w:p>
    <w:p>
      <w:r>
        <w:t>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w:t>
      </w:r>
    </w:p>
    <w:p>
      <w:r>
        <w:t>Une fois l’âge de la retraite atteint, ou le décès ou l’invalidité survenus, les rentes servies par les institutions de prévoyance professionnelle sont relativement saisissables conformément à l’art. 93 al. 1 LP (ATF non publié 7B.253/2003 du 23 décembre 2003 consid. 3.1; ATF 7B.234/2003 du 17 novembre 2003 consid. 3; ATF 128 III 467 consid. 2.3 (non publié aux ATF), JdT 2003 II 29; ATF 121 III 285 consid. 1b et 3, JdT 1998 II 15; ATF 120 III 71 consid. 2 et 3, JdT 1997 II 18; OCHSNER in CR-LP, ad art. 93 n° 51).</w:t>
      </w:r>
    </w:p>
    <w:p>
      <w:r>
        <w:t>Ainsi, à l’exception des rentes servies sur la base des dispositions légales précitées, toutes les prestations qui sont destinées à combler une perte de revenus, c’est-à-dire à couvrir un préjudice découlant d’une incapacité de travail, qu’elle soit passagère ou définitive, totale ou partielle, sont relativement saisissables au sens de l’art. 93 al. 1 LP (OCHSNER, CR-LP, ad art. 92, n° 147 ss).</w:t>
      </w:r>
    </w:p>
    <w:p>
      <w:r>
        <w:t>Selon l'art. 93 al. 1 LP, les revenus relativement saisissables, tels que les rentes qui ne sont pas insaisissables en vertu de l'art. 92 LP, ne peuvent être saisis que</w:t>
      </w:r>
    </w:p>
    <w:p>
      <w:r>
        <w:t>- 7/10 -</w:t>
      </w:r>
    </w:p>
    <w:p>
      <w:r>
        <w:t>A/37/2014-CS déduction faite de ce que le préposé estime indispensable au débiteur et à sa famille (minimum vital).</w:t>
      </w:r>
    </w:p>
    <w:p>
      <w:r>
        <w:rPr>
          <w:b/>
        </w:rPr>
        <w:t>E. 2.2</w:t>
      </w:r>
    </w:p>
    <w:p>
      <w:r>
        <w:t>En l'espèce, au vu des principes rappelés ci-dessus sous ch. 2.1, la rente AI, partiellement saisie par l'Office, était relativement saisissable en tant qu'elle était servie par la caisse LPP de la plaignante, cela dans la mesure où cette saisie n'entamait pas le minimum vital de la précitée.</w:t>
      </w:r>
    </w:p>
    <w:p>
      <w:r>
        <w:rPr>
          <w:b/>
        </w:rPr>
        <w:t>E. 3</w:t>
      </w:r>
    </w:p>
    <w:p>
      <w:r>
        <w:t>Il y a dès lors lieu de déterminer si, à la suite de l'interrogatoire de la plaignante, le</w:t>
      </w:r>
    </w:p>
    <w:p>
      <w:r>
        <w:rPr>
          <w:b/>
        </w:rPr>
        <w:t>E. 3.2</w:t>
      </w:r>
    </w:p>
    <w:p>
      <w:r>
        <w:t>En l'espèce, les revenus et charges retenus pour la rectification, de 480 fr. à 380 fr., de la quotité saisissable au préjudice de la plaignante ressortaient expressément de l'interrogatoire de la plaignante par l'Office, le 4 décembre 2013, à teneur du procès-verbal des opérations de la saisie qu'elle avait signé le même jour, et ils ont été corroborés par les pièces remises à l'Office à cette date.</w:t>
      </w:r>
    </w:p>
    <w:p>
      <w:r>
        <w:t>En particulier, la saisie litigieuse se fonde sur les rentes AI et complémentaire de la plaignante, en 2'643 fr. (soit 2'130 fr. de rente AI [2'172 fr. – 42 fr.] et 513 fr. de prestations complémentaires), ainsi que sur sa rente AI 2ème pilier en 464 fr. (arrondis), soit un montant total de 3'107 fr., et non de 4'160 fr. 75 comme cette dernière le soutient au vu du procès-verbal de saisie du 29 novembre 2013 avant modification.</w:t>
      </w:r>
    </w:p>
    <w:p>
      <w:r>
        <w:t>Par ailleurs, l'enfant majeur de la plaignante n'est actuellement plus scolarisé, selon le dire de cette dernière, et il n'est ni allégué ni prouvé qu'il ne bénéficierait pas encore d'une formation professionnelle appropriée.</w:t>
      </w:r>
    </w:p>
    <w:p>
      <w:r>
        <w:t>- 9/10 -</w:t>
      </w:r>
    </w:p>
    <w:p>
      <w:r>
        <w:t>A/37/2014-CS</w:t>
      </w:r>
    </w:p>
    <w:p>
      <w:r>
        <w:t>Quand bien même son fils serait encore scolarisé, voire même dans une période de battement en vue de se déterminer sur ses choix professionnels et son avenir au sens des principes rappelés ci-dessus sous ch. 3.1.2, ce qui n'est pas établi par la plaignante, elle n'a pas non plus précisé si elle avait annoncé à l'AI que son fils n'était plus en formation, de sorte qu'elle est susceptible de continuer à recevoir la rente due pour cet enfant jusqu'à sa majorité, à hauteur de 869 fr. par mois.</w:t>
      </w:r>
    </w:p>
    <w:p>
      <w:r>
        <w:t>Ainsi, les charges mensuelles incompressibles dudit enfant, à savoir 600 fr. d'entretien de base mensuel selon les normes d'insaisissabilité, 70 fr. de frais de transport, une part du loyer familial estimée à 20 %, soit un montant de l'ordre de 290 fr., sans aucune prime d'assurance-maladie obligatoire à payer puisqu'elle est couverte par les subsides cantonaux, paraissent assurées dans leur quasi-totalité par la rente AI précitée en faveur, de cet enfant, dont il pourrait de surcroît continuer à bénéficier après sa majorité s'il suivait une formation professionnelle (art. 35 LAI et 25 al. 5 LAVS).</w:t>
      </w:r>
    </w:p>
    <w:p>
      <w:r>
        <w:t>Ainsi, compte tenu de l'ensemble de ce qui précède, même s'il devait être admis - ce qui n'est pas le cas - que son fils majeur est encore à la charge de la plaignante parce qu'il poursuit effectivement une telle formation professionnelle, cette circonstance n'aurait aucun impact sur la quotité saisissable de la plaignante, à hauteur de 380 fr. par mois, après couverture de ses propres charges incompressibles.</w:t>
      </w:r>
    </w:p>
    <w:p>
      <w:r>
        <w:t>Sa plainte sera dès lors rejetée.</w:t>
      </w:r>
    </w:p>
    <w:p>
      <w:r>
        <w:rPr>
          <w:b/>
        </w:rPr>
        <w:t>E. 4</w:t>
      </w:r>
    </w:p>
    <w:p>
      <w:r>
        <w:t>La procédure de plainte est gratuite (art. 20a al. 2 ch. 5 LP et art. 61 al. 2 let. a OELP) et il ne peut être alloué aucuns dépens dans cette procédure (art. 62 al. 2 OELP). * * * * *</w:t>
      </w:r>
    </w:p>
    <w:p>
      <w:r>
        <w:t>- 10/10 -</w:t>
      </w:r>
    </w:p>
    <w:p>
      <w:r>
        <w:t>A/37/2014-CS PAR CES MOTIFS, La Chambre de surveillance : A la forme : Déclare recevable la plainte formée le 6 janvier 2014 par Mme B______ contre le procès-verbal de saisie, série n° 12 xxxx34 C, qui lui a été transmis le 29 novembre 2013 par l'Office des poursuites. Au fond : La rejette. Siégeant : Mme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