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DCSO/67/2014 vom 17. Februar 2014</w:t>
      </w:r>
    </w:p>
    <w:p>
      <w:r>
        <w:t>GE Cour de justice, 2014-02-17, FR</w:t>
      </w:r>
    </w:p>
    <w:p>
      <w:r>
        <w:rPr>
          <w:b/>
        </w:rPr>
        <w:t xml:space="preserve">Quelle: </w:t>
      </w:r>
      <w:r>
        <w:t>https://mcp.opencaselaw.ch/entscheid/ge_gerichte_DCSO_67_2014</w:t>
      </w:r>
    </w:p>
    <w:p>
      <w:r>
        <w:t>FR: GE_GERICHTE DCSO/67/2014 du 17 février 2014</w:t>
      </w:r>
    </w:p>
    <w:p>
      <w:r>
        <w:t>IT: GE_GERICHTE DCSO/67/2014 del 17 febbraio 2014</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3</w:t>
      </w:r>
    </w:p>
    <w:p>
      <w:r>
        <w:t>En l'espèce, le plaignant est inscrit en qualité de chef d'une raison individuelle au registre du commerce. Par ailleurs et comme le relève l'Office, les créances en poursuite ne se rapportent pas à des créances de droit public ou relevant du droit de la famille, pour lesquelles la poursuite par voie de la faillite est exclue (art. 43 LP). Par conséquent, il est sujet à la poursuite par voie de faillite. En outre, aucun élément ne permet de retenir que la poursuivante abuserait de son droit en requérant la poursuite, puis la continuation de la poursuite. En effet, le plaignant ne conteste pas la créance: il n'a pas formé opposition au commandement de payer et réitère sa proposition – précédemment refusée – de s'acquitter de sa dette par acomptes mensuels de 120 fr. Certes, le prononcé éventuel de la faillite est susceptible d'entraîner des conséquences importantes pour le plaignant, y compris dans ses relations commerciales. Cela étant, les éventuelles rigueurs liées au système de recouvrement des créances prévu par le législateur fédéral ne sont pas imputables au créancier et ne peuvent lui être reprochées. En conclusion, c'est donc à bon droit que l'Office a notifié au plaignant une commination de faillite. Mal fondée, la plainte sera ainsi rejetée.</w:t>
      </w:r>
    </w:p>
    <w:p>
      <w:r>
        <w:t>- 4/5 -</w:t>
      </w:r>
    </w:p>
    <w:p>
      <w:r>
        <w:t>A/479/2014-CS</w:t>
      </w:r>
    </w:p>
    <w:p>
      <w:r>
        <w:rPr>
          <w:b/>
        </w:rPr>
        <w:t>E. 4</w:t>
      </w:r>
    </w:p>
    <w:p>
      <w:r>
        <w:t>La procédure de plainte est gratuite (art. 61 al. 2 let. a OELP). * * * * *</w:t>
      </w:r>
    </w:p>
    <w:p>
      <w:r>
        <w:t>- 5/5 -</w:t>
      </w:r>
    </w:p>
    <w:p>
      <w:r>
        <w:t>A/479/2014-CS PAR CES MOTIFS, La Chambre de surveillance : A la forme : Déclare recevable la plainte formée le 17 février 2014 par M. K______ contre la commination de faillite, poursuite n° 13 xxxx89 B. Au fond : La rejette. Siégeant : Mme Florence KRAUSKOPF, présidente; Monsieur Philipp GANZONI et Monsieur Christian CHAVAZ,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