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DCSO/65/2014 vom 31. Mai 2012</w:t>
      </w:r>
    </w:p>
    <w:p>
      <w:r>
        <w:t>GE Cour de justice, 2012-05-31, FR</w:t>
      </w:r>
    </w:p>
    <w:p>
      <w:r>
        <w:rPr>
          <w:b/>
        </w:rPr>
        <w:t xml:space="preserve">Quelle: </w:t>
      </w:r>
      <w:r>
        <w:t>https://mcp.opencaselaw.ch/entscheid/ge_gerichte_DCSO_65_2014</w:t>
      </w:r>
    </w:p>
    <w:p>
      <w:r>
        <w:t>FR: GE_GERICHTE DCSO/65/2014 du 31 mai 2012</w:t>
      </w:r>
    </w:p>
    <w:p>
      <w:r>
        <w:t>IT: GE_GERICHTE DCSO/65/2014 del 31 maggio 2012</w:t>
      </w:r>
    </w:p>
    <w:p>
      <w:pPr>
        <w:pStyle w:val="Heading2"/>
      </w:pPr>
      <w:r>
        <w:t>Regeste</w:t>
      </w:r>
    </w:p>
    <w:p>
      <w:r>
        <w:t>Résumé: Le débiteur radié du RC par suite de faillite n'est plus sujet à la poursuite par voie de faillite pour les poursuites intentées dans les six mois après la publication de la faillite.</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Toutefois, les mesures contraires à des dispositions édictées dans l'intérêt public ou dans l'intérêt de personnes qui ne sont pas parties à la procédure sont nulles, ce qui peut être constaté en tout temps (art. 22 al. 1 LP). Selon l'écriture du 9 décembre 2013, la plainte est dirigée contre la décision de l'Office des poursuites du 28 novembre 2013 refusant d'exécuter la poursuite par voie de saisie, qui est une mesure sujette à plainte. En outre, la créancière requérant la poursuite a qualité pour agir par cette voie. Expédiée au greffe de la Chambre de céans le 9 décembre 2013, contre une décision notifiée le 28 novembre 2013, la plainte a été interjetée en temps utile.</w:t>
      </w:r>
    </w:p>
    <w:p>
      <w:r>
        <w:t>- 4/8 -</w:t>
      </w:r>
    </w:p>
    <w:p>
      <w:r>
        <w:t>A/3965/2013-CS En tant que la créancière prend des conclusions exclusivement à l'encontre de la décision de l'Office des faillites du 8 novembre 2013 refusant de procéder à l'exécution du jugement de faillite, elle agit hors du délai de dix jours. Néanmoins, le mode de continuer la poursuite est prescrit dans l’intérêt public et dans l’intérêt des personnes non parties à une procédure d’exécution forcée pendante, si bien que la violation des dispositions impératives qui le régissent constitue un motif de nullité, qui peut être constaté en tout temps par la Chambre de surveillance, indépendamment de toute plainte (art. 22 LP ; Pierre-Robert GILLIERON, Commentaire de la loi fédérale sur la poursuite pour dettes et la faillite, 2000, n° 18 et 74 ad art. 39; Domenico ACOCELLA in Bundesgesetz über Schuldbetreibung und Konkurs II, Basler Kommentar, BAUER/STAEHELIN/ STAEHELIN [éd.], 2e éd. 2010, n° 5 ad art. 39 ; Dominique RIGOT, in Commentaire romand de la loi fédérale sur la poursuite pour dettes et la faillite, DALLEVES/FOËX/JEANDIN [éd.], 2005, n° 8 ad art. 39). Partant, la Chambre de céans est compétente pour examiner le mode de poursuite auquel doit être soumis le débiteur.</w:t>
      </w:r>
    </w:p>
    <w:p>
      <w:r>
        <w:rPr>
          <w:b/>
        </w:rPr>
        <w:t>E. 2.1</w:t>
      </w:r>
    </w:p>
    <w:p>
      <w:r>
        <w:t>Selon la plaignante, la poursuite n° 13 xxxx85 M devait se continuer par voie de faillite. L'Office des faillites aurait dû exécuter le jugement de faillite du 30 septembre 2013 en application des art. 39 et 40 LP au lieu de l'art. 206 LP, la réquisition de continuer la poursuite ayant été déposée après la clôture de la faillite. Pour l'Office des poursuites également, la poursuite devait se poursuivre par voie de faillite. L'intimé étant toujours inscrit au Registre du commerce lors de la réquisition de continuer la poursuite, l'Office des faillites devait lui notifier une commination de faillite conformément à l'art. 40 LP, ni l'art. 206 LP, ni l'art. 230 al. 3 LP n'étant applicables. L'Office des faillites considère que la poursuite devait se poursuivre par voie de saisie en vertu de l'art. 206 al. 2 LP, la plaignante ayant déposé sa réquisition de poursuite avant la clôture de la faillite. L'art. 40 al. 1 LP n'est, par ailleurs, pas applicable à la radiation de l'inscription au Registre du commerce faisant suite à une faillite. 2.2.1 Pendant la liquidation de la faillite – c'est-à-dire entre l'ouverture de la faillite par le prononcé du jugement de faillite (art. 175 al. 1 LP) et la clôture de la faillite (art. 268 al. 2 cum art. 231 al. 3 LP) – les poursuites contre le failli suivent le régime de l'art. 206 LP. Les poursuites pour des créances non garanties par gage nées avant l'ouverture de la faillite sont exclues (art. 206 al. 1 LP). Les poursuites pour des créances non garanties par gage nées après l'ouverture de la faillite "se continuent par voie de saisie" (art. 206 al. 2 LP). A rigueur de texte, la réquisition de continuer la poursuite (art. 88 LP) – et non la</w:t>
      </w:r>
    </w:p>
    <w:p>
      <w:r>
        <w:t>- 5/8 -</w:t>
      </w:r>
    </w:p>
    <w:p>
      <w:r>
        <w:t>A/3965/2013-CS réquisition de poursuite (art. 69 LP) – doit avoir été envoyée à l'Office durant la liquidation (voir notamment Heiner WOHLFART/Caroline B. MEYER in Basler Kommentar, op. cit., n° 23 ss ad art. 206 LP). 2.2.2 Après la clôture de la faillite – qui entraîne, d'office, la radiation du Registre du commerce (art. 176 LP et art. 159 al. 5 let. b ORC) – les dispositions générales de la LP, au lieu de l'art. 206 LP, trouvent application. Le débiteur inscrit au Registre du commerce en qualité de chef d'une raison individuelle (art. 39 al. 1 ch. 1 LP) qui en est radié demeure sujet à la poursuite par voie de faillite durant les six mois suivant la publication de sa radiation dans la Feuille officielle suisse du commerce (art. 40 al. 1 LP). Toutefois, selon la doctrine et la jurisprudence, l'art. 40 LP ne s'applique pas lorsque la radiation fait suite à la faillite de la personne inscrite. Dans cette éventualité, le débiteur est soumis à la procédure de poursuite par voie de saisie dès la clôture de la procédure de faillite (ATF 68 III 16 = JdT 1942 II 71; 62 III 131; BlSchK 1947 142; DCSO/246/2009 du 28 mai 2009 consid. 2; ACOCELLA, in Basler Kommentar, n° 9 ad art. 40 LP; Carl JAEGER/Hans Ulrich WALDER/Thomas KULL/Martin KOTTMANN, Bundesgesetz über Schuldbetreibung und Konkurs, 4 éd. 1997, n°5 ad art. 40). Par ailleurs, l’Office doit s’en tenir aux inscriptions telles qu’elles figurent au Registre du commerce (art. 9 CC), étant rappelé qu’il appartient au juge de la faillite de communiquer le jugement de clôture au registre (art. 176 al. 1 ch. 3 LP). Les autorités de poursuites n’ont ainsi pas à contrôler si les inscriptions ou radiations opérées au Registre du commerce sont justifiées ou non, l’état du registre étant déterminant (ATF 135 III 370 consid. 3.2.3; 120 III 4 = JdT 1996 II 126; DCSO/520/2004 du 28 octobre 2004 consid. 3.a; GILLIÉRON, op. cit., n° 16ss ad art. 39). Par ailleurs, le jugement de faillite lie l'Office des faillites, à moins qu'il ne soit impossible de l'exécuter, notamment parce qu'il est nul. Ce pouvoir d'examen entre par définition dans les attributions d'un organe d'exécution qui ne peut exécuter un jugement entaché de nullité, dont l'exécution est elle-même nulle au sens de l'art. 22 LP (arrêt du Tribunal fédéral 7B.169/2004 consid. 4.1; GILLIÉRON, op. cit., n° 34 ad art. 174; Flavio COMETTA/Urs Peter MÖCKLI, Basler Kommentar, op. cit., n° 18 ad art. 22). Or, le choix erroné du mode de continuation de la poursuite ordinaire par l’Office des poursuites entraîne la nullité des actes fondés sur ce choix (art. 22 LP; ATF 94 III 65 consid. 2; Flavio COMETTA, Commentaire romand, op. cit., n° 1 ad art. 176; cf. consid. 1).</w:t>
      </w:r>
    </w:p>
    <w:p>
      <w:r>
        <w:rPr>
          <w:b/>
        </w:rPr>
        <w:t>E. 2.3</w:t>
      </w:r>
    </w:p>
    <w:p>
      <w:r>
        <w:t>En l'espèce, les créances qui font l'objet de la poursuite n° 13 xxxx85 M sont nées en septembre, octobre et novembre 2012, soit après le jugement de faillite du 31 mai 2012. Par ailleurs, la plaignante a requis la continuation de la</w:t>
      </w:r>
    </w:p>
    <w:p>
      <w:r>
        <w:t>- 6/8 -</w:t>
      </w:r>
    </w:p>
    <w:p>
      <w:r>
        <w:t>A/3965/2013-CS poursuite le 3 juin 2013, soit après la clôture de la faillite du 16 mai 2013. Les créances sont nées après l'ouverture de la faillite et la poursuite n'a pas été continuée avant la clôture de la faillite. Partant, ni l'alinéa 1 ni l'alinéa 2 de l'art. 206 LP ne sont applicables. En outre, inscrit au Registre du commerce en qualité de chef d'une raison individuelle, l'intimé en a été radié par suite de sa faillite. Dès lors, l'art. 40 al. 2 LP n'est pas applicable et l'intimé est soumis à la poursuite par voie de saisie dès la clôture de la procédure de faillite. Malgré la clôture de la faillite par jugement du 16 mai 2013, l'intimé n'a été radié du Registre du commerce que le 9 octobre 2013. La plaignante a requis la continuation de la poursuite dans cet intervalle, de sorte que, lorsque l'Office des poursuites a consulté le Registre du commerce, il a pris note de l'inscription de l'intimé au registre et l'a soumis à une poursuite par voie de faillite, ce qui a conduit au jugement de faillite du 30 septembre 2013. L'Office n'ayant pas d'obligation de vérifier l'exactitude des inscriptions figurant au Registre du commerce, cette manière de procéder était conforme à la loi. En revanche, au moment de l'exécution du second jugement de faillite par l'Office des faillites, la radiation de l'inscription au Registre du commerce avait été effectuée et publiée, avec effet au 31 mai 2012. L'Office des faillites a dès lors, à juste titre, constaté que la poursuite aurait dû être exécutée par voie de saisie. Le choix erroné du mode de continuation de la poursuite entraînant la nullité des actes fondés sur ce choix, l'Office des faillites ne pouvait exécuter ce jugement qui était nul. En conséquence, son refus d'exécuter le jugement de faillite du 30 septembre 2013 était justifié. En tant que la plainte est dirigée contre la décision de l'Office des faillites, qui n'est pas entachée de nullité, elle est donc irrecevable. Le corollaire de ce qui précède est que l'Office des poursuites ne pouvait se prévaloir du jugement de faillite, nul, pour refuser d'exécuter la poursuite par voie de saisie. Par conséquent, la décision de l'Office des poursuites du 26 novembre 2013 doit être annulée. L'Office des poursuites sera dès lors invité à poursuivre la poursuite n° 13 xxxx85 M par voie de saisie.</w:t>
      </w:r>
    </w:p>
    <w:p>
      <w:r>
        <w:rPr>
          <w:b/>
        </w:rPr>
        <w:t>E. 3</w:t>
      </w:r>
    </w:p>
    <w:p>
      <w:r>
        <w:t>La procédure de plainte est gratuite (art. 61 al. 2 let. a OELP).</w:t>
      </w:r>
    </w:p>
    <w:p>
      <w:r>
        <w:t>* * * * *</w:t>
      </w:r>
    </w:p>
    <w:p>
      <w:r>
        <w:t>- 7/8 -</w:t>
      </w:r>
    </w:p>
    <w:p>
      <w:r>
        <w:t>A/3965/2013-CS PAR CES MOTIFS, La Chambre de surveillance : A la forme : Déclare recevable la plainte interjetée le 9 décembre 2013 par X______ SA contre la décision de l'Office des poursuites du 26 novembre 2013 refusant d'exécuter la poursuite n° 13 xxxx85 M par voie de saisie. La déclare irrecevable en tant qu'elle est dirigée contre la décision de l'Office des faillites du 8 novembre 2013 refusant d'exécuter le jugement de faillite de M. C______ du 30 septembre 2013. Au fond : Admet la plainte et annule la décision de l'Office des poursuites du 26 novembre 2013. Invite l'Office des poursuites à donner suite à la réquisition de continuer la poursuite n° 13 xxxx85 M. Siégeant : Madame Florence KRAUSKOPF, présidente; Monsieur Philipp GANZONI et Monsieur Christian CHAVAZ, juges assesseurs; Madame Véronique PISCETTA, greffière.</w:t>
      </w:r>
    </w:p>
    <w:p>
      <w:r>
        <w:t>La présidente : Florence KRAUSKOPF</w:t>
      </w:r>
    </w:p>
    <w:p>
      <w:r>
        <w:t>La greffière : Véronique PISCETTA</w:t>
      </w:r>
    </w:p>
    <w:p>
      <w:r>
        <w:t>- 8/8 -</w:t>
      </w:r>
    </w:p>
    <w:p>
      <w:r>
        <w:t>A/3965/2013-CS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