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DCSO/659/2018 vom 13. Dezember 2018</w:t>
      </w:r>
    </w:p>
    <w:p>
      <w:r>
        <w:t>GE Cour de justice, 2018-12-13, FR</w:t>
      </w:r>
    </w:p>
    <w:p>
      <w:r>
        <w:rPr>
          <w:b/>
        </w:rPr>
        <w:t xml:space="preserve">Quelle: </w:t>
      </w:r>
      <w:r>
        <w:t>https://mcp.opencaselaw.ch/entscheid/ge_gerichte_DCSO_659_2018</w:t>
      </w:r>
    </w:p>
    <w:p>
      <w:r>
        <w:t>FR: GE_GERICHTE DCSO/659/2018 du 13 décembre 2018</w:t>
      </w:r>
    </w:p>
    <w:p>
      <w:r>
        <w:t>IT: GE_GERICHTE DCSO/659/2018 del 13 dicembre 2018</w:t>
      </w:r>
    </w:p>
    <w:p>
      <w:pPr>
        <w:pStyle w:val="Heading2"/>
      </w:pPr>
      <w:r>
        <w:t>Volltext</w:t>
      </w:r>
    </w:p>
    <w:p>
      <w:r>
        <w:t>REPUBLIQUE ET</w:t>
      </w:r>
    </w:p>
    <w:p>
      <w:r>
        <w:t>CANTON DE GENEVE POUVOIR JUDICIAIRE A/2909/2018-CS DCSO/659/18 DECISION DE LA COUR DE JUSTICE Chambre de surveillance des Offices des poursuites et faillites DU JEUDI 13 DECEMBRE 2018</w:t>
      </w:r>
    </w:p>
    <w:p>
      <w:r>
        <w:t>Plainte 17 LP (A/2909/2018-CS) formée en date du 6 août 2018 par A______ et B______.</w:t>
      </w:r>
    </w:p>
    <w:p>
      <w:r>
        <w:t>* * * * *</w:t>
      </w:r>
    </w:p>
    <w:p>
      <w:r>
        <w:t>Décision communiquée par courrier A à l'Office concerné et par pli recommandé du greffier du 14 décembre 2018 à : - A______ et B______ ______ ______. - Office des poursuites.</w:t>
      </w:r>
    </w:p>
    <w:p>
      <w:r>
        <w:t>- 2/3 -</w:t>
      </w:r>
    </w:p>
    <w:p>
      <w:r>
        <w:t>A/2909/2018-CS Attendu, EN FAIT, que, par acte adressé le 6 août 2018 à la Chambre civile de la Cour de justice et à la Chambre de surveillance, A______ et B______ ont conclu au fond à l'annulation du jugement JPI/11223/2018 rendu en procédure sommaire le 10 juillet 2018 par le Tribunal de première instance et prononçant la mainlevée définitive de l'opposition formée à la poursuite n° 1______; Que, par acte adressé le 13 août 2018 à la Chambre civile de la Cour de justice et à la Chambre de surveillance, A______ et B______ ont conclu au fond à l'annulation des jugements JTPI/11362/2018, JTPI/11363/2018 et JTPI/11364/2018 rendus en procédure sommaire le 13 juillet 2018 par le Tribunal de première instance et prononçant la mainlevée définitive des oppositions formées dans les poursuites n° 2______, 3______ et 4______; Considérant, EN DROIT, que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Qu'elle n'est a contrario pas compétente pour connaître des recours formés contre les décisions rendues par le juge civil, en particulier en application de l'art. 80 LP; Que les plaintes sont donc irrecevables, ce qui sera constaté sans instruction préalable conformément à l'art. 72 LPA; Que la procédure de plainte est gratuite (art. 20a al. 2 ch. 5 LP et art. 61 al. 2 let. a OELP). * * * * *</w:t>
      </w:r>
    </w:p>
    <w:p>
      <w:r>
        <w:t>- 3/3 -</w:t>
      </w:r>
    </w:p>
    <w:p>
      <w:r>
        <w:t>A/2909/2018-CS PAR CES MOTIFS, La Chambre de surveillance : A la forme : Déclare irrecevable les plaintes formées les 6 et 13 août 2018 par A______ et B______ contre les jugements JPI/11223/2018, JTPI/11362/2018, JTPI/11363/2018 et JTPI/11364/2018.</w:t>
      </w:r>
    </w:p>
    <w:p>
      <w:r>
        <w:t>Siégeant : Monsieur Patrick CHENAUX, président; Messieurs Michel BERTSCHY et Denis KELLER,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