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DCSO/656/2018 vom 13. Dezember 2018</w:t>
      </w:r>
    </w:p>
    <w:p>
      <w:r>
        <w:t>GE Cour de justice, 2018-12-13, FR</w:t>
      </w:r>
    </w:p>
    <w:p>
      <w:r>
        <w:rPr>
          <w:b/>
        </w:rPr>
        <w:t xml:space="preserve">Quelle: </w:t>
      </w:r>
      <w:r>
        <w:t>https://mcp.opencaselaw.ch/entscheid/ge_gerichte_DCSO_656_2018</w:t>
      </w:r>
    </w:p>
    <w:p>
      <w:r>
        <w:t>FR: GE_GERICHTE DCSO/656/2018 du 13 décembre 2018</w:t>
      </w:r>
    </w:p>
    <w:p>
      <w:r>
        <w:t>IT: GE_GERICHTE DCSO/656/2018 del 13 dicembre 2018</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 en l'espèce la notification de vingt-deux commandements de payer – sujettes à plainte.</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w:t>
      </w:r>
    </w:p>
    <w:p>
      <w:r>
        <w:t>- 5/6 -</w:t>
      </w:r>
    </w:p>
    <w:p>
      <w:r>
        <w:t>A/2965/2018-CS force (ATF 113 III 2 consid. 2b; arrêt du Tribunal fédéral 5A_250/2015 du 10 septembre 2015 consid. 4.1 et références citées). A cela s'ajoute que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w:t>
      </w:r>
    </w:p>
    <w:p>
      <w:r>
        <w:rPr>
          <w:b/>
        </w:rPr>
        <w:t>E. 2.2</w:t>
      </w:r>
    </w:p>
    <w:p>
      <w:r>
        <w:t>En l'espèce, le plaignant ne conteste pas devoir les montants recherchés dans les vingt-deux commandements de payer litigieux. Il ne conteste pas non plus que les parties étaient en pourparlers lorsque la créancière a donné contrordre aux dix- huit poursuites notifiées le 7 mai 2018. Enfin, le plaignant ne conteste pas qu'il n'a pas recontacté la créancière au début du mois de juillet 2018 – comme il s'était engagé à le faire – pour lui soumettre un plan de paiement en vue de rembourser ses dettes dans un délai raisonnable (cf. EN FAIT, let. A.c supra). Dans ce contexte, les éléments figurant au dossier ne permettent pas de retenir que la créancière entend utiliser la voie de l'exécution forcée pour recouvrer des créances totalement inexistantes ou fantaisistes. De même, aucun indice sérieux n'indique qu'elle agirait dans l'unique but de tourmenter gratuitement le plaignant. Il ressort au contraire des circonstances que la créancière a requis de nouvelles poursuites en vue de recouvrer "sans délai" les arriérés de cotisations qui lui sont dus, conformément à l'art. 15 LAVS. A cela s'ajoute que la LP et ses ordonnances d'exécution n'imposent pas au créancier de déposer une seule réquisition de poursuite lorsqu'il détient plusieurs créances envers le même débiteur, ce d'autant moins si ces créances ne sont pas toutes exigibles à la même date.</w:t>
      </w:r>
    </w:p>
    <w:p>
      <w:r>
        <w:t>Il suit de là que les poursuites querellées ne sont pas manifestement abusives au sens de l'art. 2 al. 2 CC.</w:t>
      </w:r>
    </w:p>
    <w:p>
      <w:r>
        <w:rPr>
          <w:b/>
        </w:rPr>
        <w:t>E. 2.3</w:t>
      </w:r>
    </w:p>
    <w:p>
      <w:r>
        <w:t>La plainte sera dès lors rejetée.</w:t>
      </w:r>
    </w:p>
    <w:p>
      <w:r>
        <w:rPr>
          <w:b/>
        </w:rPr>
        <w:t>E. 3</w:t>
      </w:r>
    </w:p>
    <w:p>
      <w:r>
        <w:t>La procédure de plainte est gratuite (art. 20a al. 2 ch. 5 LP ; art. 61 al. 2 let. a OELP). * * * * *</w:t>
      </w:r>
    </w:p>
    <w:p>
      <w:r>
        <w:t>- 6/6 -</w:t>
      </w:r>
    </w:p>
    <w:p>
      <w:r>
        <w:t>A/2965/2018-CS PAR CES MOTIFS, La Chambre de surveillance : A la forme : Déclare recevable la plainte formée le 31 août 2018 par A______ contre les commandements de payer, nos 1______, 2______, 3______, 4______, 5______, 6______, 7______, 8______, 9______, 10______, 11______, 12______, 13______, 14______, 15______, 16______, 17______, 18______, 19______, 20______, 21______ et 22______, notifiés le 21 août 2018. Au fond : La rejette. Siégeant : Madame Nathalie RAPP, présidente; Messieurs Georges ZUFFEREY et Claude MARCET,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