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DCSO/64/2019 vom 8. Februar 2019</w:t>
      </w:r>
    </w:p>
    <w:p>
      <w:r>
        <w:t>GE Cour de justice, 2019-02-08, FR</w:t>
      </w:r>
    </w:p>
    <w:p>
      <w:r>
        <w:rPr>
          <w:b/>
        </w:rPr>
        <w:t xml:space="preserve">Quelle: </w:t>
      </w:r>
      <w:r>
        <w:t>https://mcp.opencaselaw.ch/entscheid/ge_gerichte_DCSO_64_2019</w:t>
      </w:r>
    </w:p>
    <w:p>
      <w:r>
        <w:t>FR: GE_GERICHTE DCSO/64/2019 du 8 février 2019</w:t>
      </w:r>
    </w:p>
    <w:p>
      <w:r>
        <w:t>IT: GE_GERICHTE DCSO/64/2019 del 8 febbraio 2019</w:t>
      </w:r>
    </w:p>
    <w:p>
      <w:pPr>
        <w:pStyle w:val="Heading2"/>
      </w:pPr>
      <w:r>
        <w:t>Regeste</w:t>
      </w:r>
    </w:p>
    <w:p>
      <w:r>
        <w:t>Résumé: Plainte contre double mise à prix non demandée par les créanciers - sans objet</w:t>
      </w:r>
    </w:p>
    <w:p>
      <w:pPr>
        <w:pStyle w:val="Heading2"/>
      </w:pPr>
      <w:r>
        <w:t>Erwägungen</w:t>
      </w:r>
    </w:p>
    <w:p>
      <w:r>
        <w:rPr>
          <w:b/>
        </w:rPr>
        <w:t>E. 1.1</w:t>
      </w:r>
    </w:p>
    <w:p>
      <w:r>
        <w:t>La Chambre de surveillance est compétente pour statuer sur les plaintes formées en application de la LP (art. 13 LP; 126 al. 2 lit. c LOJ; 6 al. 1 et 3 et 7 al. 1 LaLP) contre des mesures de l'Office non attaquables par la voie judiciaire (art. 17 al. 1 LP), tels l'état des charges et les conditions de vente.</w:t>
      </w:r>
    </w:p>
    <w:p>
      <w:r>
        <w:t>- 4/5 -</w:t>
      </w:r>
    </w:p>
    <w:p>
      <w:r>
        <w:t>A/3407/2018-CS</w:t>
      </w:r>
    </w:p>
    <w:p>
      <w:r>
        <w:t>Déposée dans le délai de dix jours dès la réception de l'état des charges et des conditions de vente (art. 17 al. 2 LP) et respectant les exigences de forme prescrites par la loi (art. 9 al. 1 LaLP et art. 65 al. 1 et 2 LPA, applicable par renvoi de l'art. 9 al. 4 LaLP), la présente plainte est recevable à cet égard.</w:t>
      </w:r>
    </w:p>
    <w:p>
      <w:r>
        <w:rPr>
          <w:b/>
        </w:rPr>
        <w:t>E. 1.2</w:t>
      </w:r>
    </w:p>
    <w:p>
      <w:r>
        <w:t>A qualité pour former une plainte au sens de l'art. 17 LP toute personne touchée – et ainsi lésée – dans ses intérêts juridiquement protégés ou à tout le moins dans ses intérêts de fait par une mesure ou une omission de l'Office, et qui dispose d'un intérêt digne de protection à ce que cette mesure ou omission soit annulée ou modifiée (ATF 129 III 595 consid. 3; 120 III 42 consid. 3; COMETTA/MÖCKLI, in BAK SchKG I, 2ème édition, 2010, n. 40 ad art. 17 LP; DIETH/WOHL, in KuKo SchKG, 2ème éd., 2014, n. 9 ad art. 17 LP).</w:t>
      </w:r>
    </w:p>
    <w:p>
      <w:r>
        <w:t>La plainte ne doit être déclarée recevable que si elle permet au plaignant, si elle est admise, de poursuivre un but pratique sur le plan de l'exécution forcée (GILLIERON, Commentaire de la loi fédérale sur la poursuite pour dettes et la faillite, 2000, n. 156 ad art. 17).</w:t>
      </w:r>
    </w:p>
    <w:p>
      <w:r>
        <w:t>Le recours est irrecevable lorsque l'intérêt du recourant fait défaut au moment du dépôt de celui-ci; en revanche, si cet intérêt disparaît en cours de procédure, le recours devient sans objet (cf. ATF 136 III 497 consid. 2 et arrêt du Tribunal fédéral 5A_941/2013 du 8 janvier 2014 consid. 4.1.2).</w:t>
      </w:r>
    </w:p>
    <w:p>
      <w:r>
        <w:t>En l'espèce, dans la mesure où la double mise à prix contestée n'a pas été sollicitée et que la parcelle a été adjugée sans double mise à prix, l'intérêt pour agir de la recourante a disparu et la plainte est devenue sans objet, ce qu'il y a lieu de constater.</w:t>
      </w:r>
    </w:p>
    <w:p>
      <w:r>
        <w:rPr>
          <w:b/>
        </w:rPr>
        <w:t>E. 2</w:t>
      </w:r>
    </w:p>
    <w:p>
      <w:r>
        <w:t>La procédure de plainte est gratuite (art. 20a al. 2 ch. 5 LP et art. 61 al. 2 let. a OELP) et ne donne pas lieu à l'octroi de dépens (art. 62 al. 2 OELP). * * * * *</w:t>
      </w:r>
    </w:p>
    <w:p>
      <w:r>
        <w:t>- 5/5 -</w:t>
      </w:r>
    </w:p>
    <w:p>
      <w:r>
        <w:t>A/3407/2018-CS PAR CES MOTIFS, La Chambre de surveillance : A la forme : Déclare recevable la plainte formée le 28 septembre 2018, rectifiée le 1er octobre 2018, par l'hoirie de feu M. A______ contre l'état des charges et les conditions de vente de la parcelle n° 3______ dressé par l'Office des poursuites. Au fond : Constate que la plainte est sans objet. Siégeant : Madame Pauline ERARD, présidente; Messieurs Georges ZUFFEREY et Mathieu HOWALD,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