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DCSO/638/2017 vom 30. November 2017</w:t>
      </w:r>
    </w:p>
    <w:p>
      <w:r>
        <w:t>GE Cour de justice, 2017-11-30, FR</w:t>
      </w:r>
    </w:p>
    <w:p>
      <w:r>
        <w:rPr>
          <w:b/>
        </w:rPr>
        <w:t xml:space="preserve">Quelle: </w:t>
      </w:r>
      <w:r>
        <w:t>https://mcp.opencaselaw.ch/entscheid/ge_gerichte_DCSO_638_2017</w:t>
      </w:r>
    </w:p>
    <w:p>
      <w:r>
        <w:t>FR: GE_GERICHTE DCSO/638/2017 du 30 novembre 2017</w:t>
      </w:r>
    </w:p>
    <w:p>
      <w:r>
        <w:t>IT: GE_GERICHTE DCSO/638/2017 del 30 novembre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t>- 3/5 -</w:t>
      </w:r>
    </w:p>
    <w:p>
      <w:r>
        <w:t>A/3207/2017-CS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2.2</w:t>
      </w:r>
    </w:p>
    <w:p>
      <w:r>
        <w:t>Un délai de quelque neuf semaines s'est en l'espèce écoulé entre la réception par l'Office de la réquisition de poursuite et l'établissement d'un commandement de payer conforme à celle-ci. En l'absence de toutes circonstances particulières, une telle durée ne satisfait pas à l'impératif de célérité résultant de l'art. 69 al. 1 LP, de telle sorte qu'un retard injustifié doit être constaté. Il résulte par ailleurs des explications de l'Office que celui-ci n'a accompli aucune démarche entre le retour du commandement de payer non notifié par la Poste, le 19 mai 2017, et la rédaction le 21 juillet 2017 de la sommation par la suite adressée au débiteur. Là encore, un tel atermoiement viole les exigences de célérité et de diligence imposées par l'art. 71 al. 1 LP, ce qui sera constaté. La plainte est pour le surplus sans objet, le commandement de payer ayant été établi le 6 avril 2017.</w:t>
      </w:r>
    </w:p>
    <w:p>
      <w:r>
        <w:t>- 4/5 -</w:t>
      </w:r>
    </w:p>
    <w:p>
      <w:r>
        <w:t>A/3207/2017-CS</w:t>
      </w:r>
    </w:p>
    <w:p>
      <w:r>
        <w:rPr>
          <w:b/>
        </w:rPr>
        <w:t>E. 3</w:t>
      </w:r>
    </w:p>
    <w:p>
      <w:r>
        <w:t>La procédure de plainte est gratuite (art. 20a al. 2 ch. 5 LP et art. 61 al. 2 let. a OELP) et il ne peut être alloué aucuns dépens dans cette procédure (art. 62 al. 2 OELP).</w:t>
      </w:r>
    </w:p>
    <w:p>
      <w:r>
        <w:t>* * * * *</w:t>
      </w:r>
    </w:p>
    <w:p>
      <w:r>
        <w:t>- 5/5 -</w:t>
      </w:r>
    </w:p>
    <w:p>
      <w:r>
        <w:t>A/3207/2017-CS PAR CES MOTIFS, La Chambre de surveillance : A la forme : Déclare recevable la plainte formée le 26 juillet 2017 par A______ pour retard injustifié de la part de l'Office des poursuites dans le traitement de la réquisition de poursuite, poursuite n° 17 xxxx84 P. Au fond : Constate que l'Office des poursuites a tardé de manière injustifiée à établir puis à notifier le commandement de payer, poursuite n° 17 xxxx84 P. Constate que la plainte est sans objet pour le surplus. Siégeant : Monsieur Patrick CHENAUX, président; Madame Natalie OPPATJA et Monsieur Christian CHAVAZ,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