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DCSO/637/2017 vom 30. November 2017</w:t>
      </w:r>
    </w:p>
    <w:p>
      <w:r>
        <w:t>GE Cour de justice, 2017-11-30, FR</w:t>
      </w:r>
    </w:p>
    <w:p>
      <w:r>
        <w:rPr>
          <w:b/>
        </w:rPr>
        <w:t xml:space="preserve">Quelle: </w:t>
      </w:r>
      <w:r>
        <w:t>https://mcp.opencaselaw.ch/entscheid/ge_gerichte_DCSO_637_2017</w:t>
      </w:r>
    </w:p>
    <w:p>
      <w:r>
        <w:t>FR: GE_GERICHTE DCSO/637/2017 du 30 novembre 2017</w:t>
      </w:r>
    </w:p>
    <w:p>
      <w:r>
        <w:t>IT: GE_GERICHTE DCSO/637/2017 del 30 novembre 2017</w:t>
      </w:r>
    </w:p>
    <w:p>
      <w:pPr>
        <w:pStyle w:val="Heading2"/>
      </w:pPr>
      <w:r>
        <w:t>Erwägungen</w:t>
      </w:r>
    </w:p>
    <w:p>
      <w:r>
        <w:rPr>
          <w:b/>
        </w:rPr>
        <w:t>E. 31</w:t>
      </w:r>
    </w:p>
    <w:p>
      <w:r>
        <w:t>août 2017. Au fond : Constate que la plainte est devenue sans objet en cours de procédure. Raye la cause du rôle. Déboute les parties de toutes autres conclusions. Siégeant : Madame Ursula ZEHETBAUER GHAVAMI, présidente; Messieurs Georges ZUFFEREY et Denis KELLER, juges assesseurs; Madame Sylvie SCHNEWLIN, greffière.</w:t>
      </w:r>
    </w:p>
    <w:p>
      <w:r>
        <w:t>La présidente :</w:t>
      </w:r>
    </w:p>
    <w:p>
      <w:r>
        <w:t>Ursula ZEHETBAUER GHAVAMI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