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DCSO/630/2017 vom 30. November 2017</w:t>
      </w:r>
    </w:p>
    <w:p>
      <w:r>
        <w:t>GE Cour de justice, 2017-11-30, FR</w:t>
      </w:r>
    </w:p>
    <w:p>
      <w:r>
        <w:rPr>
          <w:b/>
        </w:rPr>
        <w:t xml:space="preserve">Quelle: </w:t>
      </w:r>
      <w:r>
        <w:t>https://mcp.opencaselaw.ch/entscheid/ge_gerichte_DCSO_630_2017</w:t>
      </w:r>
    </w:p>
    <w:p>
      <w:r>
        <w:t>FR: GE_GERICHTE DCSO/630/2017 du 30 novembre 2017</w:t>
      </w:r>
    </w:p>
    <w:p>
      <w:r>
        <w:t>IT: GE_GERICHTE DCSO/630/2017 del 30 novembre 2017</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en l'espèce la commination de faillite notifiée le 15 août 2017 – sujette à plainte.</w:t>
      </w:r>
    </w:p>
    <w:p>
      <w:r>
        <w:t>En revanche, la plainte est irrecevable en tant qu'elle vise à condamner la poursuivante au paiement de dommages et intérêts, cette question excédant manifestement le champ de compétence de l'autorité de surveillance, qui se limite à revoir la validité des actes de poursuite accomplis par l'Office. Il ne sera donc pas entré en matière sur cette conclusion, à laquelle le plaignant a d'ailleurs renoncé dans sa réplique du 25 septembre 2017.</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w:t>
      </w:r>
    </w:p>
    <w:p>
      <w:r>
        <w:t>- 5/7 -</w:t>
      </w:r>
    </w:p>
    <w:p>
      <w:r>
        <w:t>A/3506/2017-CS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w:t>
      </w:r>
    </w:p>
    <w:p>
      <w:r>
        <w:rPr>
          <w:b/>
        </w:rPr>
        <w:t>E. 2.2</w:t>
      </w:r>
    </w:p>
    <w:p>
      <w:r>
        <w:t>En l'espèce, le plaignant fait valoir que la poursuite litigieuse est abusive – et donc nulle –, au motif qu'elle porte sur une créance manifestement infondée. Il en veut pour preuve que E______ n'a fourni aucune prestation "valable" de juin 2016 à janvier 2017, qu'aucun contrat n'a jamais été signé entre les parties à ce sujet et que l'intervention non-autorisée de l'intéressé a, au contraire, été hautement préjudiciable au A______, qui s'est vu bloquer l'accès à son propre site internet. Selon le plaignant, un tel comportement est constitutif d'escroquerie, d'extorsion et de chantage, si bien qu'en lui réclamant le paiement de la note d'honoraires du 13 décembre 2016, la poursuivante commet un abus de droit.</w:t>
      </w:r>
    </w:p>
    <w:p>
      <w:r>
        <w:t>Force est ainsi de constater que les reproches formulés par le plaignant à l'encontre de la poursuite n° 17 xxxx24 G portent exclusivement sur le bien-fondé de la créance objet de cette poursuite. Or, comme relevé ci-dessus, la Chambre de surveillance n'a pas la compétence pour se prononcer sur cette question qu'il appartient exclusivement au juge ordinaire de trancher. En particulier, la Chambre de céans n'a pas à se substituer au juge ordinaire en administrant les preuves susceptibles d'établir l'existence ou l'inexistence de la prétention fondant la poursuite. A cet égard, le plaignant admet lui-même qu'il a déjà fait appel aux services de E______ en 2015 et qu'il l'a relancé en juin 2016 au sujet d'un problème informatique. Dans ce contexte, les éléments figurant au dossier ne permettent pas de retenir, de façon patente, que la poursuivante entend utiliser la voie de l'exécution forcée pour recouvrer des créances totalement inexistantes ou fantaisistes.</w:t>
      </w:r>
    </w:p>
    <w:p>
      <w:r>
        <w:t>- 6/7 -</w:t>
      </w:r>
    </w:p>
    <w:p>
      <w:r>
        <w:t>A/3506/2017-CS En outre, aucun indice sérieux n'indique que la poursuivante agirait dans l'unique but de tourmenter gratuitement le plaignant ou de porter atteinte à son crédit économique ou à sa réputation. Il suit de là que cette poursuite ne peut être considérée comme abusive au sens de l'art. 2 al. 2 CC. La plainte sera dès lors rejetée.</w:t>
      </w:r>
    </w:p>
    <w:p>
      <w:r>
        <w:rPr>
          <w:b/>
        </w:rPr>
        <w:t>E. 3</w:t>
      </w:r>
    </w:p>
    <w:p>
      <w:r>
        <w:t>A toutes fins utiles, la Chambre de surveillance rappellera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civil ordinaire, devant lequel le plaignant sera renvoyé à agir, s'il l'estime opportun.</w:t>
      </w:r>
    </w:p>
    <w:p>
      <w:r>
        <w:rPr>
          <w:b/>
        </w:rPr>
        <w:t>E. 4</w:t>
      </w:r>
    </w:p>
    <w:p>
      <w:r>
        <w:t>La procédure de plainte est gratuite (art. 20a al. 2 ch. 5 LP et art. 61 al. 2 let. a OELP) et il ne peut être alloué aucun dépens (art. 62 al. 2 OELP). * * * * *</w:t>
      </w:r>
    </w:p>
    <w:p>
      <w:r>
        <w:t>- 7/7 -</w:t>
      </w:r>
    </w:p>
    <w:p>
      <w:r>
        <w:t>A/3506/2017-CS PAR CES MOTIFS, La Chambre de surveillance : A la forme : Déclare recevable la plainte formée le 25 août 2017 par A______ contre l'avis de commination de faillite notifié le 15 août 2017 dans le cadre de la poursuite n° 17 xxxx24 G. Au fond : La rejette. Siégeant : Madame Nathalie RAPP, présidente; Messieurs Georges ZUFFEREY et Denis KELLER,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