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DCSO/616/2025 vom 6. November 2025</w:t>
      </w:r>
    </w:p>
    <w:p>
      <w:r>
        <w:t>GE Cour de justice, 2025-11-06, FR</w:t>
      </w:r>
    </w:p>
    <w:p>
      <w:r>
        <w:rPr>
          <w:b/>
        </w:rPr>
        <w:t xml:space="preserve">Quelle: </w:t>
      </w:r>
      <w:r>
        <w:t>https://mcp.opencaselaw.ch/entscheid/ge_gerichte_DCSO_616_2025</w:t>
      </w:r>
    </w:p>
    <w:p>
      <w:r>
        <w:t>FR: GE_GERICHTE DCSO/616/2025 du 6 novembre 2025</w:t>
      </w:r>
    </w:p>
    <w:p>
      <w:r>
        <w:t>IT: GE_GERICHTE DCSO/616/2025 del 6 novembre 2025</w:t>
      </w:r>
    </w:p>
    <w:p>
      <w:pPr>
        <w:pStyle w:val="Heading2"/>
      </w:pPr>
      <w:r>
        <w:t>Regeste</w:t>
      </w:r>
    </w:p>
    <w:p>
      <w:r>
        <w:t>Résumé: Recours au Tribunal fédéral formé le 20 novembre 2025 par le DB (5A_1009/2025)</w:t>
      </w:r>
    </w:p>
    <w:p>
      <w:pPr>
        <w:pStyle w:val="Heading2"/>
      </w:pPr>
      <w:r>
        <w:t>Erwägungen</w:t>
      </w:r>
    </w:p>
    <w:p>
      <w:r>
        <w:rPr>
          <w:b/>
        </w:rPr>
        <w:t>E. 1</w:t>
      </w:r>
    </w:p>
    <w:p>
      <w:r>
        <w:t>1.1.1 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1.1.2 La plainte doit être déposée, sous forme écrite et motivée (art. 9 al. 1 et 2 LaLP; art. 65 al. 1 et 2 LPA, applicable par renvoi de l'art. 9 al. 4 LaLP), dans les dix jours de celui où le plaignant a eu connaissance de la mesure (art. 17 al. 2 LP). Sous réserve de griefs devant conduire à la constatation de la nullité d'une mesure, invocables en tout temps (art. 22 al. 1 LP), l'intégralité des moyens et conclusions du plaignant doit être à tout le moins sommairement exposée et motivée dans le délai de plainte, sous peine d'irrecevabilité. La motivation peut être sommaire mais doit permettre à l'autorité de surveillance de comprendre les griefs soulevés par la partie plaignante ainsi que ce qu'elle demande. L'invocation de nouveaux moyens en cours de procédure n'est pas admise dans le cadre de l'examen d'une plainte au sens de l'article 17 LP (ATF 142 III 234 consid. 2.2; 126 III 30 consid. 1b; 114 III 5 consid. 3, JdT 1990 II 80; arrêt du Tribunal fédéral 5A_237/2012 du 10 septembre 2012 consid. 2.2). Le délai pour la contestation des conditions de vente par la voie de la plainte court dès le premier jour utile ensuite du dépôt des enchères à l’office ou de l’avis écrit dûment réceptionné (PIOTET, Commentaire Romand, Poursuite et faillite, 2025, n° 6 ad art. 134 LP). La réalisation ne peut être attaquée que par une plainte contre l'adjudication ou l'acte de vente de gré à gré et le délai de plainte court dès que le plaignant a eu connaissance de l'acte attaqué et pouvait reconnaître le motif de la contestation (art. 132a al. 1 et 2, 143a et 259 LP).</w:t>
      </w:r>
    </w:p>
    <w:p>
      <w:r>
        <w:t>1.1.3 En application de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w:t>
      </w:r>
    </w:p>
    <w:p>
      <w:r>
        <w:t>- 8/12 -</w:t>
      </w:r>
    </w:p>
    <w:p>
      <w:r>
        <w:t>A/358/2025-CS</w:t>
      </w:r>
    </w:p>
    <w:p>
      <w:r>
        <w:t>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arrêt du Tribunal federal 5A_231/2012 du 21 mai 2012 consid. 2).</w:t>
      </w:r>
    </w:p>
    <w:p>
      <w:r>
        <w:t>Entrent en ligne de compte pour démontrer que l’empêchement n’est entaché d’aucune faute non seulement l’impossibilité objective ou la force majeure, mais aussi l’impossibilité due à des circonstances personnelles ou à une erreur excusable. Ces circonstances doivent être appréciées objectivement : doit être considérée comme non-fautive toute circonstance qui aurait empêché n’importe quel plaideur, respectivement son représentant, consciencieux d’agir dans le délai fixé (arrêts du Tribunal fédéral 5A_972/2018 du 5 février 2019 consid. 5.1 = SJ 2019 I 301; 5A_896/2012 du 10 janvier 2013 consid. 3.2; 5A_30/2010 du 23 mars 2012 consid. 4.1; 5A_566/2007 du 26 novembre 2007 consid. 3).</w:t>
      </w:r>
    </w:p>
    <w:p>
      <w:r>
        <w:t>Un empêchement non fautif a notamment été admis en cas de soudaine incapacité de discernement, de maladie grave et subite, d'accident ou de perte inattendue d'un proche. L'empêchement perdure aussi longtemps que l'intéressé n'est pas en mesure - compte tenu de son état physique ou mental - d'agir en personne ou d'en charger un tiers (ATF 119 II 86 consid. 2a; 112 V 255 consid. 2a; arrêts du Tribunal fédéral 5A_673/2017 du 22 mars 2018 consid. 2.3.1; 5A_896/2012 du 10 janvier 2013 consid. 3.2; 5A_383/2012 du 23 mai 2012 consid. 2.2; 5A_231/2012 du 21 mai 2012 consid. 2; 5A_566/2007 du 26 novembre 2007 consid. 3).</w:t>
      </w:r>
    </w:p>
    <w:p>
      <w:r>
        <w:t>A l’inverse, ont été considérés comme des empêchements fautifs : une absence pour vacances, une simple maladie, une surcharge ou une incapacité de travail (arrêts du Tribunal fédéral 5A_383/2012 du 23 mai 2012 consid. 2.2; 7B_190/2002 du 17 décembre 2002; 7B_108/2004 du 24 juin 2004 consid. 2.2.1; 7B_64/2006 du 9 mai 2006 consid. 3); un séjour à l’étranger; un état dépressif à la suite de problèmes financiers (JEANDIN, Commentaire Romand, Poursuite et faillite, 2025, n° 31 ad art. 33 LP et les références citées). 1.2.1 En l'occurrence, la plainte respecte la forme écrite et comporte une motivation. Elle est par conséquent recevable à ces égards. 1.2.2 Elle est en revanche tardive et irrecevable en tant qu'elle vise les conditions de vente puisqu'elle intervient plus de dix jours après la publication de la vente et leur dépôt à l'Office ainsi que plus de dix jours après que le plaignant les a reçues par courriel de l'Office. Le plaignant sollicite la restitution du délai de plainte en raison de son état de santé. Celle-ci sera refusée dès lors qu'il n'invoque aucune des circonstances exposées ci-dessus autorisant une telle restitution, étant précisé que ses conditions</w:t>
      </w:r>
    </w:p>
    <w:p>
      <w:r>
        <w:t>- 9/12 -</w:t>
      </w:r>
    </w:p>
    <w:p>
      <w:r>
        <w:t>A/358/2025-CS sont extrêmement restrictives. A cet égard, le certificat médical produit est insuffisamment circonstancié et motivé vu les exigences élevées de l'art. 33 al. 4 LP. En tout état, la plainte aurait été rejetée sur la base des griefs visant les conditions de vente pour les motifs qui seront exposés infra. 1.2.3 La plainte est recevable s'agissant des griefs visant la réalisation des biens immobiliers en tant que telle dès lors qu'elle est intervenue dans les dix jours suivant l'adjudication.</w:t>
      </w:r>
    </w:p>
    <w:p>
      <w:r>
        <w:rPr>
          <w:b/>
        </w:rPr>
        <w:t>E. 2</w:t>
      </w:r>
    </w:p>
    <w:p>
      <w:r>
        <w:t>Le plaignant reproche à l'Office de ne pas avoir pris les mesures adéquates pour permettre une vente au meilleur prix, notamment en organisant abruptement la vente aux enchères après avoir tardé dans la liquidation de sa faillite, en ne fixant pas un prix minimal de mise à prix, en fixant un acompte de 207'000 fr. par objet à verser immédiatement après l'adjudication, puis en refusant les offres d'achat de gré à gré de E______ SA et G______.</w:t>
      </w:r>
    </w:p>
    <w:p>
      <w:r>
        <w:t>2.1.1 Les biens de la masse en faillite sont réalisés par les soins de l'Office aux enchères publiques ou de gré à gré si les créanciers le jugent préférable (art. 256 al. 1 LP). Les biens sur lesquels existent des gages ne peuvent être réalisés de gré à gré qu'avec l'assentiment des créanciers gagistes (art. 256 al. 2 LP). Les immeubles ne sont réalisés de gré à gré que si l'occasion a été donnée aux créanciers de formuler des offres supérieures (art. 256 al. 3 LP).</w:t>
      </w:r>
    </w:p>
    <w:p>
      <w:r>
        <w:t>L'Office arrête les conditions des enchères d'après l'usage des lieux et de la manière la plus avantageuse. Elles restent déposées au moins dix jours avant les enchères au bureau de l'office ou chacun peut en prendre connaissance (art. 134 al. 1 et 2 et 259 LP). Le jour, le lieu et l'heure des enchères sont publiés; s'il s'agit de réaliser des immeubles, la publication a lieu au moins un mois à l'avance et indique le jour et indique le jour à partir duquel les conditions d'enchères pourront être consultées à l'Office (art. 257 al. 1 et 2 LP). Le prix de l'adjudication est payé comptant ou à terme, étant précisé que dans ce dernier cas le terme ne peut excéder six mois (art. 136, 137 et 259 LP). L'objet à réaliser est adjugé après trois criées au plus offrant (art. 258 al. 1 LP). Si le paiement n'est pas effectué dans le délai, l'adjudication est révoquée et l'Office ordonne immédiatement de nouvelles enchères (art. 143 et 259 LP).</w:t>
      </w:r>
    </w:p>
    <w:p>
      <w:r>
        <w:t>En application de l'art. 60 al. 2 ORFI, si les conditions de vente exigent le paiement comptant en espèces ou la prestation de sûretés, l'immeuble n'est adjugé qu'après le paiement ou la fourniture des sûretés; à ce défaut, les enchères sont continuées, l'offre immédiatement inférieure est à nouveau criée trois fois et l'immeuble est adjugé, s'il n'est pas fait une offre supérieure.</w:t>
      </w:r>
    </w:p>
    <w:p>
      <w:r>
        <w:t>L'art. 126 LP, qui prévoit l'adjudication n'a lieu que si l'offre est supérieure à la somme des créances garanties par gage n'est pas applicable à l'exécution forcée</w:t>
      </w:r>
    </w:p>
    <w:p>
      <w:r>
        <w:t>- 10/12 -</w:t>
      </w:r>
    </w:p>
    <w:p>
      <w:r>
        <w:t>A/358/2025-CS par voie de faillite selon l'art. 259 LP. En revanche, les art. 258 al. 2 LP et 130 al. 2 ORFI prévoient qu'en vertu d'une décision de l'assemblée des créanciers de la faillite l'administration de cette dernière peut se réserver le droit de refuser l'adjudication dans les conditions de vente si l'offre la plus élevée est inférieure à un montant précisé dans les conditions de vente. Il est discuté de savoir si l'administration peut prendre seule cette décision dans le cadre de la liquidation sommaire qui ne connaît pas la consultation de l'assemblée des créanciers.</w:t>
      </w:r>
    </w:p>
    <w:p>
      <w:r>
        <w:rPr>
          <w:b/>
        </w:rPr>
        <w:t>E. 2.2</w:t>
      </w:r>
    </w:p>
    <w:p>
      <w:r>
        <w:t>En l'espèce, le plaignant a en substance reproché à l'Office, dans sa plainte du</w:t>
      </w:r>
    </w:p>
    <w:p>
      <w:r>
        <w:rPr>
          <w:b/>
        </w:rPr>
        <w:t>E. 3</w:t>
      </w:r>
    </w:p>
    <w:p>
      <w:r>
        <w:t>La procédure devant l'autorité de surveillance est gratuite (art. 20a al. 2 ch. 5 LP; art. 61 al. 2 let. a OELP) et ne donne pas lieu à l'allocation de dépens (art. 62 al. 2 OELP). * * * * *</w:t>
      </w:r>
    </w:p>
    <w:p>
      <w:r>
        <w:t>- 12/12 -</w:t>
      </w:r>
    </w:p>
    <w:p>
      <w:r>
        <w:t>A/358/2025-CS PAR CES MOTIFS, La Chambre de surveillance :</w:t>
      </w:r>
    </w:p>
    <w:p>
      <w:r>
        <w:t>Rejette dans la mesure de sa recevabilité la plainte formée le 3 février 2025 par A______ contre la vente aux enchères du 23 janvier 2026 de ses deux appartements sis rue 1______ no. ______, [code postal] B______, part de PPE 2______, commune de B______, et route 3______ no. ______, [code postal] B______, part de PPE 4______, commune de B______, dans le cadre de la liquidation de sa faillite, n° 6______ Siégeant : Monsieur Jean REYMOND, président; Madame Alisa RAMELET TELQIU et Monsieur Denis KELLER, juges assesseurs ; Madame Elise CAIRUS,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