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DCSO/609/2025 vom 6. November 2025</w:t>
      </w:r>
    </w:p>
    <w:p>
      <w:r>
        <w:t>GE Cour de justice, 2025-11-06, FR</w:t>
      </w:r>
    </w:p>
    <w:p>
      <w:r>
        <w:rPr>
          <w:b/>
        </w:rPr>
        <w:t xml:space="preserve">Quelle: </w:t>
      </w:r>
      <w:r>
        <w:t>https://mcp.opencaselaw.ch/entscheid/ge_gerichte_DCSO_609_2025</w:t>
      </w:r>
    </w:p>
    <w:p>
      <w:r>
        <w:t>FR: GE_GERICHTE DCSO/609/2025 du 6 novembre 2025</w:t>
      </w:r>
    </w:p>
    <w:p>
      <w:r>
        <w:t>IT: GE_GERICHTE DCSO/609/2025 del 6 novembre 2025</w:t>
      </w:r>
    </w:p>
    <w:p>
      <w:pPr>
        <w:pStyle w:val="Heading2"/>
      </w:pPr>
      <w:r>
        <w:t>Erwägungen</w:t>
      </w:r>
    </w:p>
    <w:p>
      <w:r>
        <w:rPr>
          <w:b/>
        </w:rPr>
        <w:t>E. 3</w:t>
      </w:r>
    </w:p>
    <w:p>
      <w:r>
        <w:t>La procédure de plainte est gratuite (art. 20a al. 2 ch. 5 LP ; art. 61 al. 2 let. A OELP) et ne donne pas lieu à l’allocation de dépens (art. 62 al. 2 OELP).</w:t>
      </w:r>
    </w:p>
    <w:p>
      <w:r>
        <w:t>- 8/8-</w:t>
      </w:r>
    </w:p>
    <w:p>
      <w:r>
        <w:t>* * * * * PAR CES MOTIFS, La Chambre de surveillance :</w:t>
      </w:r>
    </w:p>
    <w:p>
      <w:r>
        <w:t>A la forme : Déclare recevable la plainte formée le 19 février 2025 par A______ contre le procès- verbal de saisie établi le 10 février 2025 dans la série n° 1______. Déclare irrecevable la plainte formée le même jour contre ce même procès-verbal par E______ Sàrl. Au fond : Rejette la plainte formée par A______. Siégeant : Madame Ursula ZEHETBAUER GHAVAMI, présidente; Madame Alisa RAMELET- TELQIU et Monsieur Anthony HUGUENIN,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