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DCSO/5/2011 vom 11. Januar 2011</w:t>
      </w:r>
    </w:p>
    <w:p>
      <w:r>
        <w:t>GE Cour de justice, 2011-01-11, FR</w:t>
      </w:r>
    </w:p>
    <w:p>
      <w:r>
        <w:rPr>
          <w:b/>
        </w:rPr>
        <w:t xml:space="preserve">Quelle: </w:t>
      </w:r>
      <w:r>
        <w:t>https://mcp.opencaselaw.ch/entscheid/ge_gerichte_DCSO_5_2011</w:t>
      </w:r>
    </w:p>
    <w:p>
      <w:r>
        <w:t>FR: GE_GERICHTE DCSO/5/2011 du 11 janvier 2011</w:t>
      </w:r>
    </w:p>
    <w:p>
      <w:r>
        <w:t>IT: GE_GERICHTE DCSO/5/2011 del 11 gennaio 2011</w:t>
      </w:r>
    </w:p>
    <w:p>
      <w:pPr>
        <w:pStyle w:val="Heading2"/>
      </w:pPr>
      <w:r>
        <w:t>Regeste</w:t>
      </w:r>
    </w:p>
    <w:p>
      <w:r>
        <w:t>Résumé: L'Autorité de céans constate le retard injustifié (aucune démarche effectuée durant sept mois).</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 le plaignant a qualité pour se plaindre d’un retard injustifié dans le traitement de sa réquisition de continuer la poursuite. Sa plainte satisfait aux exigences de forme et de contenu prescrites par la loi (art. 9 al. 1 et 2 LaLP). Elle est donc recevable.</w:t>
      </w:r>
    </w:p>
    <w:p>
      <w:r>
        <w:rPr>
          <w:b/>
        </w:rPr>
        <w:t>E. 2</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 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Commentaire, ad art. 89 n° 40 ss ; Bénédict Foëx, Commentaire romand de la LP ad art. 89 n° 15 ss).</w:t>
      </w:r>
    </w:p>
    <w:p>
      <w:r>
        <w:rPr>
          <w:b/>
        </w:rPr>
        <w:t>E. 3</w:t>
      </w:r>
    </w:p>
    <w:p>
      <w:r>
        <w:t>novembre 2009 ; une saisie des prestations de chômage a été exécutée le 13 août 2010, puis, le 5 octobre 2010, le poursuivi s'étant finalement présenté à l'Office pour y être interrogé et justifier de ses charges.</w:t>
      </w:r>
    </w:p>
    <w:p>
      <w:r>
        <w:t>Si la saisie a été retardée par le comportement du poursuivi, qui n'a pas donné suite à la convocation de l'Office, force est cependant d'observer que ce dernier a</w:t>
      </w:r>
    </w:p>
    <w:p>
      <w:r>
        <w:t>- 4/5 -</w:t>
      </w:r>
    </w:p>
    <w:p>
      <w:r>
        <w:t>-AS attendu jusqu'au 13 août 2010 pour communiquer au tiers débiteur, lequel lui avait répondu le 13 janvier 2010, un avis concernant la saisie des prestations de chômage. Or, comme le relève pertinemment l'Office, c'est l'exécution de cette saisie qui a contraint le poursuivi à se présenter et justifier de ses charges, permettant ainsi de calculer son minimum vital et fixer, à nouveau, la saisie de revenus, en date du 5 octobre 2010.</w:t>
      </w:r>
    </w:p>
    <w:p>
      <w:r>
        <w:t>L'Office ne donne d'ailleurs aucune explication sur les raisons pour lesquelles il a tardé à procéder. Il appert, par ailleurs, que, durant sept mois, soit du 13 janvier au 13 août 2010, il n'a effectué aucune démarche, alors même qu'il informait la plaignante, par courriers des 31 mars et 14 juin 2010, que le dossier était en cours de traitement.</w:t>
      </w:r>
    </w:p>
    <w:p>
      <w:r>
        <w:t>L'Autorité de surveillance constatera en conséquence que l'Office n'a pas traité avec diligence la réquisition de continuer la poursuite formée par le plaignant et qu'il en est ainsi résulté un retard qui n'est pas acceptable au regard des obligations légales.</w:t>
      </w:r>
    </w:p>
    <w:p>
      <w:r>
        <w:t>Cela étant, le procès-verbal de saisie ayant été communiqué aux parties le 20 décembre 2010, la plainte est devenue sans objet et la cause A/4031/2010 sera rayée du rôle.</w:t>
      </w:r>
    </w:p>
    <w:p>
      <w:r>
        <w:t>* * * * *</w:t>
      </w:r>
    </w:p>
    <w:p>
      <w:r>
        <w:t>- 5/5 -</w:t>
      </w:r>
    </w:p>
    <w:p>
      <w:r>
        <w:t>-AS PAR CES MOTIFS, L'Autorité de surveillance : A la forme : Déclare recevable la plainte pour retard injustifié formée le 24 novembre 2010 par l'Etat de Genève, service cantonal d'avance et de recouvrement des pensions alimentaires dans le cadre de la poursuite n° 09 xxxx61 Y.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