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DCSO/599/2024 vom 28. November 2024</w:t>
      </w:r>
    </w:p>
    <w:p>
      <w:r>
        <w:t>GE Cour de justice, 2024-11-28, FR</w:t>
      </w:r>
    </w:p>
    <w:p>
      <w:r>
        <w:rPr>
          <w:b/>
        </w:rPr>
        <w:t xml:space="preserve">Quelle: </w:t>
      </w:r>
      <w:r>
        <w:t>https://mcp.opencaselaw.ch/entscheid/ge_gerichte_DCSO_599_2024</w:t>
      </w:r>
    </w:p>
    <w:p>
      <w:r>
        <w:t>FR: GE_GERICHTE DCSO/599/2024 du 28 novembre 2024</w:t>
      </w:r>
    </w:p>
    <w:p>
      <w:r>
        <w:t>IT: GE_GERICHTE DCSO/599/2024 del 28 novembre 2024</w:t>
      </w:r>
    </w:p>
    <w:p>
      <w:pPr>
        <w:pStyle w:val="Heading2"/>
      </w:pPr>
      <w:r>
        <w:t>Erwägungen</w:t>
      </w:r>
    </w:p>
    <w:p>
      <w:r>
        <w:rPr>
          <w:b/>
        </w:rPr>
        <w:t>E. 1.1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1.2.1</w:t>
      </w:r>
    </w:p>
    <w:p>
      <w:r>
        <w:t>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w:t>
      </w:r>
    </w:p>
    <w:p>
      <w:r>
        <w:rPr>
          <w:b/>
        </w:rPr>
        <w:t>E. 1.2.2</w:t>
      </w:r>
    </w:p>
    <w:p>
      <w:r>
        <w:t>Le délai de plainte en matière de saisie ne commence à courir qu’à partir de la notification du procès-verbal de saisie (ATF 133 III 580 consid. 2.2; 124 III</w:t>
      </w:r>
    </w:p>
    <w:p>
      <w:r>
        <w:t>- 4/6 -</w:t>
      </w:r>
    </w:p>
    <w:p>
      <w:r>
        <w:t>A/2491/2024-CS 211; 107 III 7; arrêt du Tribunal fédéral 5A_934/2017 consid. 3.2). Lorsque le procès-verbal de saisie n’a pas encore été notifié, le délai de recours ne peut pas commencer à courir et un recours néanmoins formé est irrecevable (arrêt du Tribunal fédéral 7B.23/2005 consid. 1.3; JENT-SØRENSEN, Basler Kommentar, SchKG, 2021, n° 19 ad art. 112 LP).</w:t>
      </w:r>
    </w:p>
    <w:p>
      <w:r>
        <w:t>L'avis au sens de l'art. 99 LP donné au tiers détenteur ou débiteur des créances saisies est une simple mesure de sûreté qui a pour effet d'obliger le tiers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soustraie ainsi à l'exécution. Il suppose une saisie valablement exécutée et ne constitue pas une saisie en tant que tel dont il n'est que l'acte d'exécution. A ce titre, il n'est pas une mesure au sens de l'art. 17 LP et n'ouvre pas la voie de la plainte (ATF 142 III 643 consid. 2 et 3).</w:t>
      </w:r>
    </w:p>
    <w:p>
      <w:r>
        <w:t>C'est sous la réserve de la nullité d'une mesure de l'Office, telle qu'une atteinte flagrante au minimum vital du débiteur qui peut être invoquée en tout temps (art. 22 al. 1 LP; ATF 117 III 39; 114 III 78 consid. 3; décisions de la Chambre de surveillance DCSO/180/2018 du 15 mars 2018; DCSO/394/2015 du 17 décembre 2015; DCSO/513/2007 du 8 novembre 2007).</w:t>
      </w:r>
    </w:p>
    <w:p>
      <w:r>
        <w:rPr>
          <w:b/>
        </w:rPr>
        <w:t>E. 1.3</w:t>
      </w:r>
    </w:p>
    <w:p>
      <w:r>
        <w:t>En l'occurrence, la plainte intervient avant même la notification du procès- verbal de saisie de salaire de sorte qu'elle est irrecevable pour ce seul motif. La plainte est également insuffisamment motivée pour être recevable en ce sens que l'on ne comprend pas en quoi la saisie de revenu est critiquée par le débiteur. Aucune atteinte flagrante au minimum vital du débiteur n'est à constater (cf. infra 2), de sorte qu'il n'y a pas lieu d'entrer en matière sur une plainte déposée hors délai et insuffisamment motivée.</w:t>
      </w:r>
    </w:p>
    <w:p>
      <w:r>
        <w:rPr>
          <w:b/>
        </w:rPr>
        <w:t>E. 2</w:t>
      </w:r>
    </w:p>
    <w:p>
      <w:r>
        <w:t>Si la plainte avait été recevable, elle aurait été rejetée, pour les motifs suivants.</w:t>
      </w:r>
    </w:p>
    <w:p>
      <w:r>
        <w:rPr>
          <w:b/>
        </w:rPr>
        <w:t>E. 2.1</w:t>
      </w:r>
    </w:p>
    <w:p>
      <w:r>
        <w:t>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ATF 112 III 79 consid. 2) – l'Office doit d'abord tenir compte de toutes les ressources du débiteur;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(ci-après : NI; publiées au recueil systématique des</w:t>
      </w:r>
    </w:p>
    <w:p>
      <w:r>
        <w:t>- 5/6 -</w:t>
      </w:r>
    </w:p>
    <w:p>
      <w:r>
        <w:t>A/2491/2024-CS lois genevoises : RS/GE E.3.60.04;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La base mensuelle d'entretien est fixée sous forme de forfaits attribués au débiteur et aux membres de sa famille en fonction de la composition du groupe familial. Pour un débiteur vivant seul il s'élève à 1'200 fr. (art. 1 NI). D'autres charges indispensables, comme les frais de logement (art. II.1 et II.3 NI), les primes d'assurance-maladie obligatoire (art. II.3 NI), les contributions d'entretien dues en vertu de la loi (art. II.5 NI) ou les frais de formation des enfants (art. II.6 NI), doivent être ajoutées à cette base mensuelle d'entretien, pour autant qu'elles soient effectivement payées (OCHSNER, Commentaire Romand, Poursuite et faillite, 2005, n° 82 ad art. 93 LP). Les impôts ne sont pas pris en compte dans le calcul du minimum vital (art. III NI et jurisprudence citée).</w:t>
      </w:r>
    </w:p>
    <w:p>
      <w:r>
        <w:rPr>
          <w:b/>
        </w:rPr>
        <w:t>E. 2.2</w:t>
      </w:r>
    </w:p>
    <w:p>
      <w:r>
        <w:t>En l'espèce, l'Office a correctement appliqué ces principes pour déterminer la quotité saisissable des revenus du débiteur au vu des explications qu'il a fournies, restées incontestées par le plaignant.</w:t>
      </w:r>
    </w:p>
    <w:p>
      <w:r>
        <w:rPr>
          <w:b/>
        </w:rPr>
        <w:t>E. 3</w:t>
      </w:r>
    </w:p>
    <w:p>
      <w:r>
        <w:t>La procédure devant l'autorité de surveillance est gratuite (art. 20a al. 2 ch. 5 LP; art. 61 al. 2 let. a OELP) et ne donne pas lieu à l'allocation de dépens (art. 62 al. 2 OELP).</w:t>
      </w:r>
    </w:p>
    <w:p>
      <w:r>
        <w:t>* * * * *</w:t>
      </w:r>
    </w:p>
    <w:p>
      <w:r>
        <w:t>- 6/6 -</w:t>
      </w:r>
    </w:p>
    <w:p>
      <w:r>
        <w:t>A/2491/2024-CS PAR CES MOTIFS, La Chambre de surveillance : Déclare irrecevable la plainte formée le 25 juillet 2024 par A______ contre la saisie de salaire effectuée par l'Office dans le cadre de la série n° 4______. Siégeant : Monsieur Jean REYMOND, président; Madame Ekaterine BLINOVA et Monsieur Denis KELLER,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