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DCSO/597/2017 vom 9. November 2017</w:t>
      </w:r>
    </w:p>
    <w:p>
      <w:r>
        <w:t>GE Cour de justice, 2017-11-09, FR</w:t>
      </w:r>
    </w:p>
    <w:p>
      <w:r>
        <w:rPr>
          <w:b/>
        </w:rPr>
        <w:t xml:space="preserve">Quelle: </w:t>
      </w:r>
      <w:r>
        <w:t>https://mcp.opencaselaw.ch/entscheid/ge_gerichte_DCSO_597_2017</w:t>
      </w:r>
    </w:p>
    <w:p>
      <w:r>
        <w:t>FR: GE_GERICHTE DCSO/597/2017 du 9 novembre 2017</w:t>
      </w:r>
    </w:p>
    <w:p>
      <w:r>
        <w:t>IT: GE_GERICHTE DCSO/597/2017 del 9 novembre 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art. 65 al. 1 et 2 LPA, applicable par renvoi de l'art. 9 al. 4 LaLP); elle est donc recevable.</w:t>
      </w:r>
    </w:p>
    <w:p>
      <w:r>
        <w:rPr>
          <w:b/>
        </w:rPr>
        <w:t>E. 2.1</w:t>
      </w:r>
    </w:p>
    <w:p>
      <w:r>
        <w:t>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rPr>
          <w:b/>
        </w:rPr>
        <w:t>E. 2.2</w:t>
      </w:r>
    </w:p>
    <w:p>
      <w:r>
        <w:t>Dans le cas d'espèce, le plaignant, qui a requis la continuation de la poursuite, est ainsi tenu de s'acquitter de l'avance des frais relatifs à l'exécution de la saisie, et ce même si l'Office a renoncé à subordonner la démarche sollicitée au versement de l'avance. Il est vrai, comme le souligne le plaignant, que la saisie sur gains exécutée le</w:t>
      </w:r>
    </w:p>
    <w:p>
      <w:r>
        <w:rPr>
          <w:b/>
        </w:rPr>
        <w:t>E. 3</w:t>
      </w:r>
    </w:p>
    <w:p>
      <w:r>
        <w:t>La procédure de plainte est gratuite (art. 20a al. 2 ch. 5 LP et art. 61 al. 2 let. a OELP) et il ne peut être alloué aucuns dépens dans cette procédure (art. 62 al. 2 OELP). * * * * *</w:t>
      </w:r>
    </w:p>
    <w:p>
      <w:r>
        <w:t>- 5/5 -</w:t>
      </w:r>
    </w:p>
    <w:p>
      <w:r>
        <w:t>A/2666/2017-CS PAR CES MOTIFS, La Chambre de surveillance : A la forme : Déclare recevable la plainte formée le 14 juin 2017 par A______ contre la décision rendue le 18 avril 2017 par l'Office des poursuites dans la poursuite n° 14 xxxx61 A. Au fond : La rejette.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