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DCSO/58/2020 vom 24. September 2019</w:t>
      </w:r>
    </w:p>
    <w:p>
      <w:r>
        <w:t>GE Cour de justice, 2019-09-24, FR</w:t>
      </w:r>
    </w:p>
    <w:p>
      <w:r>
        <w:rPr>
          <w:b/>
        </w:rPr>
        <w:t xml:space="preserve">Quelle: </w:t>
      </w:r>
      <w:r>
        <w:t>https://mcp.opencaselaw.ch/entscheid/ge_gerichte_DCSO_58_2020</w:t>
      </w:r>
    </w:p>
    <w:p>
      <w:r>
        <w:t>FR: GE_GERICHTE DCSO/58/2020 du 24 septembre 2019</w:t>
      </w:r>
    </w:p>
    <w:p>
      <w:r>
        <w:t>IT: GE_GERICHTE DCSO/58/2020 del 24 settembre 2019</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t>- 3/4 -</w:t>
      </w:r>
    </w:p>
    <w:p>
      <w:r>
        <w:t>A/3556/2019-CS</w:t>
      </w:r>
    </w:p>
    <w:p>
      <w:r>
        <w:rPr>
          <w:b/>
        </w:rPr>
        <w:t>E. 2.1</w:t>
      </w:r>
    </w:p>
    <w:p>
      <w:r>
        <w:t>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Cette disposition est également applicable à l'opposition pour non-retour à meilleure fortune prévue par l'art. 75 al. 2 LP.</w:t>
      </w:r>
    </w:p>
    <w:p>
      <w:r>
        <w:t>Le délai d'opposition prévu par l'art. 74 al. 1 LP est un délai de péremption, qui ne peut être prolongé que dans les hypothèses prévues par les art. 33 al. 2 (débiteur domicilié à l'étranger) et 63 (notification intervenue pendant une période de féries de poursuites) mais peut être restitué en cas d'empêchement non fautif au sens de l'art. 33 al. 4 LP (RUEDIN, in CR LP, N 15 ad art. 74 LP).</w:t>
      </w:r>
    </w:p>
    <w:p>
      <w:r>
        <w:rPr>
          <w:b/>
        </w:rPr>
        <w:t>E. 2.2</w:t>
      </w:r>
    </w:p>
    <w:p>
      <w:r>
        <w:t>En l'occurrence, le commandement de payer a été notifié au débiteur, domicilié en Suisse, hors période de féries de poursuites, de telle sorte que le délai d'opposition de dix jours n'a pas été prolongé. Il n'est par ailleurs pas contesté qu'aucune opposition n'a été formée pendant ce délai, avec pour conséquence que le plaignant ne pouvait plus le faire par la suite. La décision de l'Office est ainsi bien fondée.</w:t>
      </w:r>
    </w:p>
    <w:p>
      <w:r>
        <w:t>Le plaignant n'allègue par ailleurs aucun empêchement non fautif susceptible de justifier une restitution du délai d'opposition en application de l'art. 33 al. 4 LP. En particulier, le fait qu'il soit parti en vacances dans sa famille au Portugal immédiatement après la notification du commandement de payer et ne soit rentré en Suisse qu'après l'expiration du délai d'opposition, à supposer qu'il soit établi, ne l'empêchait nullement de former opposition en temps utile. Il aurait ainsi pu le faire au moment de la remise du commandement de payer ou plus tard depuis le Portugal par lettre, par téléfax ou même par téléphone (RUEDIN, op. cit., N 8 à 11 ad art. 74 LP). Il aurait également pu donner pouvoir à un tiers de former opposition pour son compte (art. 27 al. 1 LP).</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- 4/4 -</w:t>
      </w:r>
    </w:p>
    <w:p>
      <w:r>
        <w:t>A/3556/2019-CS PAR CES MOTIFS, La Chambre de surveillance : A la forme : Déclare recevable la plainte formée le 24 septembre 2019 par A______ contre la décision rendue le 16 septembre 2019 par l'Office cantonal des faillites dans la poursuite n° 1______. Au fond : La rejette. Siégeant : Monsieur Patrick CHENAUX, président; Madame Natalie OPPATJA et Monsieur Denis KELLER, juges assesseur(e)s;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