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DCSO/589/2017 vom 9. November 2017</w:t>
      </w:r>
    </w:p>
    <w:p>
      <w:r>
        <w:t>GE Cour de justice, 2017-11-09, FR</w:t>
      </w:r>
    </w:p>
    <w:p>
      <w:r>
        <w:rPr>
          <w:b/>
        </w:rPr>
        <w:t xml:space="preserve">Quelle: </w:t>
      </w:r>
      <w:r>
        <w:t>https://mcp.opencaselaw.ch/entscheid/ge_gerichte_DCSO_589_2017</w:t>
      </w:r>
    </w:p>
    <w:p>
      <w:r>
        <w:t>FR: GE_GERICHTE DCSO/589/2017 du 9 novembre 2017</w:t>
      </w:r>
    </w:p>
    <w:p>
      <w:r>
        <w:t>IT: GE_GERICHTE DCSO/589/2017 del 9 novembre 2017</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décision de l'Office de refus de poursuivre la procédure de notification, laquelle est sujette à plainte.</w:t>
      </w:r>
    </w:p>
    <w:p>
      <w:r>
        <w:rPr>
          <w:b/>
        </w:rPr>
        <w:t>E. 1.2</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rPr>
          <w:b/>
        </w:rPr>
        <w:t>E. 2</w:t>
      </w:r>
    </w:p>
    <w:p>
      <w:r>
        <w:t>Contrairement à ce que paraît avoir considéré l'Office dans le cadre de ses observations datées du 16 juin 2017, la plainte ne vise pas un éventuel retard injustifié ou déni de justice de sa part mais est dirigée contre sa décision de ne pas procéder à la notification par voie de publication du commandement de payer au motif que le poursuivant ne se serait pas porté fort des frais de publication.</w:t>
      </w:r>
    </w:p>
    <w:p>
      <w:r>
        <w:t>Il résulte cela étant des mêmes observations de l'Office que celui-ci, constatant que, contrairement à ce qu'il avait retenu par erreur, le créancier s'était bien porté fort en temps utile de ces frais, est revenu sur cette décision et que la notification devait intervenir le 19 juin 2017 dans la Feuille officielle suisse du commerce (FOSC). Cette nouvelle décision, rendue au plus tard lors de la rédaction de sa réponse par l'Office, s'est substituée à celle du 15 mai 2017, ce qui rend la plainte sans objet.</w:t>
      </w:r>
    </w:p>
    <w:p>
      <w:r>
        <w:t>Le courrier du poursuivant du 30 juin 2017, par lequel il déclare maintenir sa plainte dès lors qu'il n'aurait pas encore reçu le commandement de payer en retour, est à cet égard dénué de pertinence : l'objet de la plainte était en effet la décision de l'Office de mettre un terme à la procédure de notification et cette décision, conformément aux conclusions du plaignant, a été remplacée par celle de procéder à la notification par voie édictale. Ni le délai d'exécution de cette nouvelle décision, ni celui dans lequel le commandement de payer, une fois notifié, sera retourné au poursuivant, ne font l'objet de la procédure de plainte.</w:t>
      </w:r>
    </w:p>
    <w:p>
      <w:r>
        <w:t>Il sera dès lors constaté que la plainte est devenue sans objet.</w:t>
      </w:r>
    </w:p>
    <w:p>
      <w:r>
        <w:t>- 4/5 -</w:t>
      </w:r>
    </w:p>
    <w:p>
      <w:r>
        <w:t>A/2253/2017-CS</w:t>
      </w:r>
    </w:p>
    <w:p>
      <w:r>
        <w:rPr>
          <w:b/>
        </w:rPr>
        <w:t>E. 3</w:t>
      </w:r>
    </w:p>
    <w:p>
      <w:r>
        <w:t>La procédure de plainte est gratuite (art. 20a al. 2 ch. 5 LP et art. 61 al. 2 let. a OELP) et il ne peut être alloué aucuns dépens dans cette procédure (art. 62 al. 2 OELP). * * * * *</w:t>
      </w:r>
    </w:p>
    <w:p>
      <w:r>
        <w:t>- 5/5 -</w:t>
      </w:r>
    </w:p>
    <w:p>
      <w:r>
        <w:t>A/2253/2017-CS PAR CES MOTIFS, La Chambre de surveillance : A la forme : Déclare recevable la plainte formée le 23 mai 2017 par l'Etat de Vaud contre la décision de non-lieu de notification rendue le 15 mai 2017 par l'Office des poursuites dans la poursuite n° 16 xxxx82 F. Au fond : Constate qu'elle est devenue sans objet. Siégeant : Monsieur Patrick CHENAUX, président; Monsieur Michel BERTSCHY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