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DCSO/56/2018 vom 25. Januar 2018</w:t>
      </w:r>
    </w:p>
    <w:p>
      <w:r>
        <w:t>GE Cour de justice, 2018-01-25, FR</w:t>
      </w:r>
    </w:p>
    <w:p>
      <w:r>
        <w:rPr>
          <w:b/>
        </w:rPr>
        <w:t xml:space="preserve">Quelle: </w:t>
      </w:r>
      <w:r>
        <w:t>https://mcp.opencaselaw.ch/entscheid/ge_gerichte_DCSO_56_2018</w:t>
      </w:r>
    </w:p>
    <w:p>
      <w:r>
        <w:t>FR: GE_GERICHTE DCSO/56/2018 du 25 janvier 2018</w:t>
      </w:r>
    </w:p>
    <w:p>
      <w:r>
        <w:t>IT: GE_GERICHTE DCSO/56/2018 del 25 gennaio 2018</w:t>
      </w:r>
    </w:p>
    <w:p>
      <w:pPr>
        <w:pStyle w:val="Heading2"/>
      </w:pPr>
      <w:r>
        <w:t>Erwägungen</w:t>
      </w:r>
    </w:p>
    <w:p>
      <w:r>
        <w:rPr>
          <w:b/>
        </w:rPr>
        <w:t>E. 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La plainte respecte en l'occurrence les exigences de forme prévues par la loi. Reprochant à l'Office un retard non justifié, elle pouvait par ailleurs être déposée en tout temps.</w:t>
      </w:r>
    </w:p>
    <w:p>
      <w:r>
        <w:t>Elle est donc recevable.</w:t>
      </w:r>
    </w:p>
    <w:p>
      <w:r>
        <w:t>- 3/5 -</w:t>
      </w:r>
    </w:p>
    <w:p>
      <w:r>
        <w:t>A/4326/2017-CS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2.3</w:t>
      </w:r>
    </w:p>
    <w:p>
      <w:r>
        <w:t>En l'espèce, l'Office a établi le commandement de payer le 3 juillet 2017 après avoir reçu la réquisition de poursuite le 8 juin 2017. Un tel délai de près de quatre semaines est, en l'absence de circonstances particulières non invoquées par l'Office, excessif au regard des exigences posées par l'art. 69 al. 1 LP.</w:t>
      </w:r>
    </w:p>
    <w:p>
      <w:r>
        <w:t>La procédure de notification elle-même a par ailleurs connu des temps morts, soit entre le 8 août 2017, date à laquelle sommation adressée au débiteur a été retournée à l'Office, et le 23 octobre 2017, lorsque l'agent notificateur s'est rendu à l'adresse indiquée et a constaté que le débiteur ne résidait plus à cette adresse, ainsi que depuis lors, l'Office n'ayant, lors du dépôt de ses observations le 15 novembre 2017, pas encore interpellé le créancier en vue d'obtenir une autre adresse du débiteur en vue de la notification de l'acte.</w:t>
      </w:r>
    </w:p>
    <w:p>
      <w:r>
        <w:t>Un retard injustifié de la part de l'Office en relation avec l'établissement et la notification du commandement de payer doit ainsi être constaté. Pour le surplus, la plainte est sans objet, le commandement de payer ayant été établi le 3 juillet 2017.</w:t>
      </w:r>
    </w:p>
    <w:p>
      <w:r>
        <w:t>- 4/5 -</w:t>
      </w:r>
    </w:p>
    <w:p>
      <w:r>
        <w:t>A/4326/2017-CS</w:t>
      </w:r>
    </w:p>
    <w:p>
      <w:r>
        <w:rPr>
          <w:b/>
        </w:rPr>
        <w:t>E. 3</w:t>
      </w:r>
    </w:p>
    <w:p>
      <w:r>
        <w:t>La procédure de plainte est gratuite (art. 20a al. 2 ch. 5 LP et art. 61 al. 2 let. a OELP) et il ne peut être alloué aucuns dépens dans cette procédure (art. 62 al. 2 OELP). * * * * *</w:t>
      </w:r>
    </w:p>
    <w:p>
      <w:r>
        <w:t>- 5/5 -</w:t>
      </w:r>
    </w:p>
    <w:p>
      <w:r>
        <w:t>A/4326/2017-CS PAR CES MOTIFS, La Chambre de surveillance : A la forme : Déclare recevable la plainte pour retard non justifié formée le 27 octobre 2017 par A______ SA dans la poursuite n° 17 xxxx42 V. Au fond : Constate que l'Office des poursuites a tardé de manière injustifiée à établir puis à notifier le commandement de payer, poursuite n° 17 xxxx31 P. Constate que la plainte est sans objet pour le surplus. Siégeant : Mme Ursula ZEHETBAUER GHAVAMI, présidente; M. Georges ZUFFEREY et M. Denis KELLER, juges assesseurs; Madame Véronique PISCETTA, greffière.</w:t>
      </w:r>
    </w:p>
    <w:p>
      <w:r>
        <w:t>La présidente :</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