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DCSO/554/2022 vom 20. Dezember 2022</w:t>
      </w:r>
    </w:p>
    <w:p>
      <w:r>
        <w:t>GE Cour de justice, 2022-12-20, FR</w:t>
      </w:r>
    </w:p>
    <w:p>
      <w:r>
        <w:rPr>
          <w:b/>
        </w:rPr>
        <w:t xml:space="preserve">Quelle: </w:t>
      </w:r>
      <w:r>
        <w:t>https://mcp.opencaselaw.ch/entscheid/ge_gerichte_DCSO_554_2022</w:t>
      </w:r>
    </w:p>
    <w:p>
      <w:r>
        <w:t>FR: GE_GERICHTE DCSO/554/2022 du 20 décembre 2022</w:t>
      </w:r>
    </w:p>
    <w:p>
      <w:r>
        <w:t>IT: GE_GERICHTE DCSO/554/2022 del 20 dicembre 2022</w:t>
      </w:r>
    </w:p>
    <w:p>
      <w:pPr>
        <w:pStyle w:val="Heading2"/>
      </w:pPr>
      <w:r>
        <w:t>Erwägungen</w:t>
      </w:r>
    </w:p>
    <w:p>
      <w:r>
        <w:rPr>
          <w:b/>
        </w:rPr>
        <w:t>E. 1</w:t>
      </w:r>
    </w:p>
    <w:p>
      <w:r>
        <w:t>Une plainte manifestement mal fondée ou irrecevable peut être écartée sans instruction préalable par une décision sommairement motivée (art. 72 LPA, applicable par renvoi de l'article 9 al. 4 LaLP). En l'occurrence, la Chambre de surveillance rendra une décision sans instruction compte tenu de l'issue certaine de la plainte au vu des faits allégués et des griefs exposés.</w:t>
      </w:r>
    </w:p>
    <w:p>
      <w:r>
        <w:rPr>
          <w:b/>
        </w:rPr>
        <w:t>E. 2</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la plainte est recevable à ces égards.</w:t>
      </w:r>
    </w:p>
    <w:p>
      <w:r>
        <w:rPr>
          <w:b/>
        </w:rPr>
        <w:t>E. 3.1</w:t>
      </w:r>
    </w:p>
    <w:p>
      <w:r>
        <w:t>La qualité pour porter plainte selon l'art. 17 LP – condition de recevabilité devant être examinée d'office (GILLIERON, Commentaire de la loi fédérale sur la poursuite pour dettes et la faillite, n° 140 ad art. 17 LP) – est reconnue à toute personne lésée ou exposée à l'être dans ses intérêts juridiquement protégés, ou à tout le moins atteinte dans ses intérêts de fait, par une mesure ou une omission d'un organe de la poursuite. Selon la jurisprudence, les créanciers et les débiteurs ont, de manière générale, le droit de se plaindre de ce que les actes de l'administration de la faillite n'ont pas été accomplis conformément à la loi. En revanche, les tiers à la procédure d'exécution forcée n'ont en principe pas la qualité pour former une plainte, à moins qu'un acte de poursuite ne leur soit directement préjudiciable. Le plaignant doit dans tous les cas poursuivre un but concret; il doit être matériellement lésé par les effets de la décision attaquée et avoir un intérêt digne de protection à sa modification ou à son annulation (ATF 139 III 384 consid. 2.1; 138 III 219 consid. 2.3; 129 III 595 consid. 3, JdT 2004 II 96; 120 III 42 consid. 3; arrêt du Tribunal fédéral 5A_483/2012 du 23 août 2012 consid. 5.3.1).</w:t>
      </w:r>
    </w:p>
    <w:p>
      <w:r>
        <w:t>Le tiers débiteur d'une créance envers le poursuivi n'a aucun intérêt à attaquer la validité de la saisie de la créance ou à se plaindre de devoir s'exécuter en mains de l'Office (ATF 135 III 46 consid. 4).</w:t>
      </w:r>
    </w:p>
    <w:p>
      <w:r>
        <w:rPr>
          <w:b/>
        </w:rPr>
        <w:t>E. 3.2</w:t>
      </w:r>
    </w:p>
    <w:p>
      <w:r>
        <w:t>En l'espèce, le plaignant a cru par erreur que l'avis de saisie du</w:t>
      </w:r>
    </w:p>
    <w:p>
      <w:r>
        <w:rPr>
          <w:b/>
        </w:rPr>
        <w:t>E. 5</w:t>
      </w:r>
    </w:p>
    <w:p>
      <w:r>
        <w:t>La procédure de plainte est gratuite (art. 20a al. 2 ch. 5 LP; art. 61 al. 2 let. a OELP) et ne donne pas lieu à l'allocation de dépens (art. 62 al. 2 OELP).</w:t>
      </w:r>
    </w:p>
    <w:p>
      <w:r>
        <w:t>* * * * *</w:t>
      </w:r>
    </w:p>
    <w:p>
      <w:r>
        <w:t>- 5/5 -</w:t>
      </w:r>
    </w:p>
    <w:p>
      <w:r>
        <w:t>A/4272/2022-CS PAR CES MOTIFS, La Chambre de surveillance : Déclare irrecevable la plainte formée le 15 décembre 2022 par A______ contre l'avis de saisie de l'Office du 5 décembre 2022, dans le dossier de saisie n° 2______. Siégeant : Monsieur Jean REYMOND, président; Monsieur Frederic HENSLER et Monsieur Mathieu HOWALD, juges assesseurs; Madame Véronique AMAUDRY- PISCETTA, greffière.</w:t>
      </w:r>
    </w:p>
    <w:p>
      <w:r>
        <w:t>Le président :</w:t>
      </w:r>
    </w:p>
    <w:p>
      <w:r>
        <w:t>Jean REYMOND</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