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DCSO/546/2023 vom 14. Dezember 2023</w:t>
      </w:r>
    </w:p>
    <w:p>
      <w:r>
        <w:t>GE Cour de justice, 2023-12-14, FR</w:t>
      </w:r>
    </w:p>
    <w:p>
      <w:r>
        <w:rPr>
          <w:b/>
        </w:rPr>
        <w:t xml:space="preserve">Quelle: </w:t>
      </w:r>
      <w:r>
        <w:t>https://mcp.opencaselaw.ch/entscheid/ge_gerichte_DCSO_546_2023</w:t>
      </w:r>
    </w:p>
    <w:p>
      <w:r>
        <w:t>FR: GE_GERICHTE DCSO/546/2023 du 14 décembre 2023</w:t>
      </w:r>
    </w:p>
    <w:p>
      <w:r>
        <w:t>IT: GE_GERICHTE DCSO/546/2023 del 14 dicembre 2023</w:t>
      </w:r>
    </w:p>
    <w:p>
      <w:pPr>
        <w:pStyle w:val="Heading2"/>
      </w:pPr>
      <w:r>
        <w:t>Erwägungen</w:t>
      </w:r>
    </w:p>
    <w:p>
      <w:r>
        <w:rPr>
          <w:b/>
        </w:rPr>
        <w:t>E. 15</w:t>
      </w:r>
    </w:p>
    <w:p>
      <w:r>
        <w:t>et 28 novembre 2023 par A______ contre les comminations de faillite qui lui ont été notifiées dans le cadre des poursuites n° 2______, n° 3______, n° 4______, n° 5______ et n° 6______, sur réquisition de B______. Au fond : Les rejette. Siégeant : Monsieur Jean REYMOND, président; Madame Ekaterine BLINOVA et Monsieur Anthony HUGUENIN, juges assesseurs;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