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DCSO/541/2018 vom 18. Oktober 2018</w:t>
      </w:r>
    </w:p>
    <w:p>
      <w:r>
        <w:t>GE Cour de justice, 2018-10-18, FR</w:t>
      </w:r>
    </w:p>
    <w:p>
      <w:r>
        <w:rPr>
          <w:b/>
        </w:rPr>
        <w:t xml:space="preserve">Quelle: </w:t>
      </w:r>
      <w:r>
        <w:t>https://mcp.opencaselaw.ch/entscheid/ge_gerichte_DCSO_541_2018</w:t>
      </w:r>
    </w:p>
    <w:p>
      <w:r>
        <w:t>FR: GE_GERICHTE DCSO/541/2018 du 18 octobre 2018</w:t>
      </w:r>
    </w:p>
    <w:p>
      <w:r>
        <w:t>IT: GE_GERICHTE DCSO/541/2018 del 18 ottobre 2018</w:t>
      </w:r>
    </w:p>
    <w:p>
      <w:pPr>
        <w:pStyle w:val="Heading2"/>
      </w:pPr>
      <w:r>
        <w:t>Regeste</w:t>
      </w:r>
    </w:p>
    <w:p>
      <w:r>
        <w:t>Résumé: Saisie reconsidérée suite à la plainte. Sans objet</w:t>
      </w:r>
    </w:p>
    <w:p>
      <w:pPr>
        <w:pStyle w:val="Heading2"/>
      </w:pPr>
      <w:r>
        <w:t>Erwägungen</w:t>
      </w:r>
    </w:p>
    <w:p>
      <w:r>
        <w:rPr>
          <w:b/>
        </w:rPr>
        <w:t>E. 3</w:t>
      </w:r>
    </w:p>
    <w:p>
      <w:r>
        <w:t>et 7 al. 1 LaLP) contre des mesures de l'Office non attaquables par la voie judiciaire (art. 17 al. 1 LP), tel qu'un procès-verbal de saisie; Que déposée dans le délai de dix jours dès la réception du procès-verbal de saisie (art. 17 al. 2 LP) et respectant les exigences de forme prescrites par la loi (art. 9 al. 1 LaLP et art. 65 al. 1 et 2 LPA, applicable par renvoi de l'art. 9 al. 4 LaLP), la plainte est recevable; Que l'Office peut, jusqu'à l'envoi de sa réponse, procéder à un nouvel examen de la décision attaquée (art. 17 al. 4 LP); Que si l'Office a reconsidéré une décision, l'autorité de surveillance doit néanmoins examiner celle-ci, pour autant toutefois que la décision de reconsidération n'ait pas rendu la plainte sans objet (GILLIERON, Commentaire de la loi sur la poursuite pour dettes et la faillite, n. 260 ad art. 17 n. 260). Qu'en l'espèce, dans sa réponse à la Chambre de surveillance, l'Office a reconsidéré sa décision et indiqué qu'il avait procédé à la saisie de la part de B______ dans la communauté héréditaire de C______, décédée le ______ [2018]; Que la plainte est dès lors devenue sans objet, ce qu'il y a lieu de constater; Que la procédure est gratuite (art. 20a al. 2 ch. 5 LP) et qu'il n'est pas alloué de dépens (art. 62 al. 2 OELP). * * * * *</w:t>
      </w:r>
    </w:p>
    <w:p>
      <w:r>
        <w:t>- 3/3 -</w:t>
      </w:r>
    </w:p>
    <w:p>
      <w:r>
        <w:t>A/2459/2018-CS PAR CES MOTIFS, La Chambre de surveillance : A la forme : Déclare recevable la plainte déposée le 16 juillet 2018 par A______ contre le procès- verbal de saisie valant acte de défaut de biens, poursuite n° 2______. Au fond : Constate que la plainte est sans objet. Raye la cause du rôle. Siégeant : Madame Pauline ERARD, présidente; Madame Natalie OPPATJA et Monsieur Eric DE PREUX,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