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DCSO/53/2020 vom 7. Januar 2020</w:t>
      </w:r>
    </w:p>
    <w:p>
      <w:r>
        <w:t>GE Cour de justice, 2020-01-07, FR</w:t>
      </w:r>
    </w:p>
    <w:p>
      <w:r>
        <w:rPr>
          <w:b/>
        </w:rPr>
        <w:t xml:space="preserve">Quelle: </w:t>
      </w:r>
      <w:r>
        <w:t>https://mcp.opencaselaw.ch/entscheid/ge_gerichte_DCSO_53_2020</w:t>
      </w:r>
    </w:p>
    <w:p>
      <w:r>
        <w:t>FR: GE_GERICHTE DCSO/53/2020 du 7 janvier 2020</w:t>
      </w:r>
    </w:p>
    <w:p>
      <w:r>
        <w:t>IT: GE_GERICHTE DCSO/53/2020 del 7 gennaio 2020</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- 3/5 -</w:t>
      </w:r>
    </w:p>
    <w:p>
      <w:r>
        <w:t>A/42/2020-CS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Il résulte en l'espèce du dossier que l'Office a rapidement établi le commandement de payer et procédé sans tarder à sa notification par voie postale, d'abord à l'adresse indiquée par le créancier, au siège de la société débitrice, puis au domicile de son administrateur. Il a ensuite poursuivi sans désemparer les démarches en vue de notifier cet acte. Le délai d'environ quatre semaines qui s'est écoulé entre la première convocation et l'envoi de la sommation n'est pas critiquable en l'occurrence, dès lors que l'organe de la poursuivie était censé se présenter à l'Office dans l'intervalle.</w:t>
      </w:r>
    </w:p>
    <w:p>
      <w:r>
        <w:t>- 4/5 -</w:t>
      </w:r>
    </w:p>
    <w:p>
      <w:r>
        <w:t>A/42/2020-CS En définitive, la longueur de la procédure de notification paraît en l'espèce essentiellement due à un manque de collaboration de la part de la poursuivie. La plainte pour retard injustifié doit ainsi être rejetée.</w:t>
      </w:r>
    </w:p>
    <w:p>
      <w:r>
        <w:t>Le commandement de payer ayant été notifié au débiteur après le dépôt de la plainte, celle-ci est par ailleurs devenue pour le surplus sans objet.</w:t>
      </w:r>
    </w:p>
    <w:p>
      <w:r>
        <w:rPr>
          <w:b/>
        </w:rPr>
        <w:t>E. 3</w:t>
      </w:r>
    </w:p>
    <w:p>
      <w:r>
        <w:t>La procédure de plainte est gratuite (art. 20a al. 2 ch. 5 LP et art. 61 al. 2 let. a OELP) et il ne peut être alloué aucuns dépens dans cette procédure (art. 62 al. 2 OELP). * * * * *</w:t>
      </w:r>
    </w:p>
    <w:p>
      <w:r>
        <w:t>- 5/5 -</w:t>
      </w:r>
    </w:p>
    <w:p>
      <w:r>
        <w:t>A/42/2020-CS PAR CES MOTIFS, La Chambre de surveillance : A la forme : Déclare recevable la plainte formée le 7 janvier 2020 par A______ pour retard non justifié de la part de l'Office cantonal des poursuites dans la notification du commandement de payer, poursuite n° 1______. Au fond : La rejette dans la mesure où elle a conservé un objet. Siégeant : Madame Verena PEDRAZZINI RIZZI, présidente; Madame Natalie OPPATJA et Monsieur Denis KELLER,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